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D11A8" w14:textId="77777777" w:rsidR="00717C44" w:rsidRDefault="005D4DBF">
      <w:pPr>
        <w:spacing w:before="800"/>
        <w:jc w:val="center"/>
      </w:pPr>
      <w:r>
        <w:rPr>
          <w:noProof/>
        </w:rPr>
        <w:drawing>
          <wp:inline distT="0" distB="0" distL="0" distR="0" wp14:anchorId="7BF718F0" wp14:editId="51849743">
            <wp:extent cx="3384000" cy="3038190"/>
            <wp:effectExtent l="0" t="0" r="0" b="0"/>
            <wp:docPr id="1" name="Picture 1" descr="Project Challenge logo showing three learners above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_challenge_logo.png"/>
                    <pic:cNvPicPr/>
                  </pic:nvPicPr>
                  <pic:blipFill>
                    <a:blip r:embed="rId8"/>
                    <a:stretch>
                      <a:fillRect/>
                    </a:stretch>
                  </pic:blipFill>
                  <pic:spPr>
                    <a:xfrm>
                      <a:off x="0" y="0"/>
                      <a:ext cx="3384000" cy="3038190"/>
                    </a:xfrm>
                    <a:prstGeom prst="rect">
                      <a:avLst/>
                    </a:prstGeom>
                  </pic:spPr>
                </pic:pic>
              </a:graphicData>
            </a:graphic>
          </wp:inline>
        </w:drawing>
      </w:r>
    </w:p>
    <w:p w14:paraId="08DB500C" w14:textId="1D8B2695" w:rsidR="00717C44" w:rsidRDefault="009375EC">
      <w:pPr>
        <w:pStyle w:val="Title"/>
        <w:spacing w:before="360" w:after="400"/>
      </w:pPr>
      <w:r>
        <w:t xml:space="preserve">40. </w:t>
      </w:r>
      <w:r w:rsidR="005D4DBF">
        <w:t xml:space="preserve">Project Challenge Positive </w:t>
      </w:r>
      <w:proofErr w:type="spellStart"/>
      <w:r w:rsidR="005D4DBF">
        <w:t>Behaviour</w:t>
      </w:r>
      <w:proofErr w:type="spellEnd"/>
      <w:r w:rsidR="005D4DBF">
        <w:t xml:space="preserve"> Policy</w:t>
      </w:r>
      <w:r w:rsidR="005D4DBF">
        <w:br/>
        <w:t>2026/2027</w:t>
      </w:r>
    </w:p>
    <w:tbl>
      <w:tblPr>
        <w:tblW w:w="0" w:type="auto"/>
        <w:jc w:val="center"/>
        <w:tblBorders>
          <w:top w:val="single" w:sz="3" w:space="0" w:color="FFFFFF"/>
          <w:left w:val="single" w:sz="3" w:space="0" w:color="FFFFFF"/>
          <w:bottom w:val="single" w:sz="3" w:space="0" w:color="FFFFFF"/>
          <w:right w:val="single" w:sz="3" w:space="0" w:color="FFFFFF"/>
          <w:insideH w:val="single" w:sz="3" w:space="0" w:color="FFFFFF"/>
          <w:insideV w:val="single" w:sz="3" w:space="0" w:color="FFFFFF"/>
        </w:tblBorders>
        <w:tblLayout w:type="fixed"/>
        <w:tblLook w:val="04A0" w:firstRow="1" w:lastRow="0" w:firstColumn="1" w:lastColumn="0" w:noHBand="0" w:noVBand="1"/>
      </w:tblPr>
      <w:tblGrid>
        <w:gridCol w:w="4677"/>
        <w:gridCol w:w="4677"/>
      </w:tblGrid>
      <w:tr w:rsidR="00717C44" w14:paraId="3E24AD16" w14:textId="77777777">
        <w:trPr>
          <w:tblHeader/>
          <w:jc w:val="center"/>
        </w:trPr>
        <w:tc>
          <w:tcPr>
            <w:tcW w:w="4677" w:type="dxa"/>
            <w:shd w:val="clear" w:color="auto" w:fill="D9E8F5"/>
            <w:tcMar>
              <w:top w:w="100" w:type="dxa"/>
              <w:left w:w="120" w:type="dxa"/>
              <w:bottom w:w="100" w:type="dxa"/>
              <w:right w:w="120" w:type="dxa"/>
            </w:tcMar>
            <w:vAlign w:val="center"/>
          </w:tcPr>
          <w:p w14:paraId="609A9321" w14:textId="77777777" w:rsidR="00717C44" w:rsidRDefault="005D4DBF">
            <w:pPr>
              <w:keepLines/>
              <w:spacing w:after="0"/>
            </w:pPr>
            <w:r>
              <w:rPr>
                <w:b/>
              </w:rPr>
              <w:t xml:space="preserve">Policy </w:t>
            </w:r>
            <w:proofErr w:type="gramStart"/>
            <w:r>
              <w:rPr>
                <w:b/>
              </w:rPr>
              <w:t>Lead</w:t>
            </w:r>
            <w:proofErr w:type="gramEnd"/>
          </w:p>
        </w:tc>
        <w:tc>
          <w:tcPr>
            <w:tcW w:w="4677" w:type="dxa"/>
            <w:tcMar>
              <w:top w:w="100" w:type="dxa"/>
              <w:left w:w="120" w:type="dxa"/>
              <w:bottom w:w="100" w:type="dxa"/>
              <w:right w:w="120" w:type="dxa"/>
            </w:tcMar>
            <w:vAlign w:val="center"/>
          </w:tcPr>
          <w:p w14:paraId="250B50BA" w14:textId="77777777" w:rsidR="00717C44" w:rsidRDefault="005D4DBF">
            <w:pPr>
              <w:keepLines/>
              <w:spacing w:after="0"/>
            </w:pPr>
            <w:r>
              <w:t xml:space="preserve">Lorna Butterick, Positive </w:t>
            </w:r>
            <w:proofErr w:type="spellStart"/>
            <w:r>
              <w:t>Behaviour</w:t>
            </w:r>
            <w:proofErr w:type="spellEnd"/>
            <w:r>
              <w:t xml:space="preserve"> Policy Lead</w:t>
            </w:r>
          </w:p>
        </w:tc>
      </w:tr>
      <w:tr w:rsidR="00717C44" w14:paraId="591BC601" w14:textId="77777777">
        <w:trPr>
          <w:jc w:val="center"/>
        </w:trPr>
        <w:tc>
          <w:tcPr>
            <w:tcW w:w="4677" w:type="dxa"/>
            <w:shd w:val="clear" w:color="auto" w:fill="D9E8F5"/>
            <w:tcMar>
              <w:top w:w="100" w:type="dxa"/>
              <w:left w:w="120" w:type="dxa"/>
              <w:bottom w:w="100" w:type="dxa"/>
              <w:right w:w="120" w:type="dxa"/>
            </w:tcMar>
            <w:vAlign w:val="center"/>
          </w:tcPr>
          <w:p w14:paraId="201103B4" w14:textId="77777777" w:rsidR="00717C44" w:rsidRDefault="005D4DBF">
            <w:pPr>
              <w:keepLines/>
              <w:spacing w:after="0"/>
            </w:pPr>
            <w:r>
              <w:rPr>
                <w:b/>
              </w:rPr>
              <w:t>Deputy Policy Lead</w:t>
            </w:r>
          </w:p>
        </w:tc>
        <w:tc>
          <w:tcPr>
            <w:tcW w:w="4677" w:type="dxa"/>
            <w:tcMar>
              <w:top w:w="100" w:type="dxa"/>
              <w:left w:w="120" w:type="dxa"/>
              <w:bottom w:w="100" w:type="dxa"/>
              <w:right w:w="120" w:type="dxa"/>
            </w:tcMar>
            <w:vAlign w:val="center"/>
          </w:tcPr>
          <w:p w14:paraId="47C7DAA5" w14:textId="18D1E4E3" w:rsidR="00717C44" w:rsidRDefault="00A92862">
            <w:pPr>
              <w:keepLines/>
              <w:spacing w:after="0"/>
            </w:pPr>
            <w:r>
              <w:t>Tom Harnett</w:t>
            </w:r>
            <w:r w:rsidR="005D4DBF">
              <w:t>, Deputy Policy Lead</w:t>
            </w:r>
            <w:r w:rsidR="005D4DBF">
              <w:br/>
              <w:t>01422 363644</w:t>
            </w:r>
          </w:p>
        </w:tc>
      </w:tr>
      <w:tr w:rsidR="00717C44" w14:paraId="33F9491E" w14:textId="77777777">
        <w:trPr>
          <w:jc w:val="center"/>
        </w:trPr>
        <w:tc>
          <w:tcPr>
            <w:tcW w:w="4677" w:type="dxa"/>
            <w:shd w:val="clear" w:color="auto" w:fill="D9E8F5"/>
            <w:tcMar>
              <w:top w:w="100" w:type="dxa"/>
              <w:left w:w="120" w:type="dxa"/>
              <w:bottom w:w="100" w:type="dxa"/>
              <w:right w:w="120" w:type="dxa"/>
            </w:tcMar>
            <w:vAlign w:val="center"/>
          </w:tcPr>
          <w:p w14:paraId="1987FAF1" w14:textId="77777777" w:rsidR="00717C44" w:rsidRDefault="005D4DBF">
            <w:pPr>
              <w:keepLines/>
              <w:spacing w:after="0"/>
            </w:pPr>
            <w:r>
              <w:rPr>
                <w:b/>
              </w:rPr>
              <w:t>Board Chair</w:t>
            </w:r>
          </w:p>
        </w:tc>
        <w:tc>
          <w:tcPr>
            <w:tcW w:w="4677" w:type="dxa"/>
            <w:tcMar>
              <w:top w:w="100" w:type="dxa"/>
              <w:left w:w="120" w:type="dxa"/>
              <w:bottom w:w="100" w:type="dxa"/>
              <w:right w:w="120" w:type="dxa"/>
            </w:tcMar>
            <w:vAlign w:val="center"/>
          </w:tcPr>
          <w:p w14:paraId="10B2BC95" w14:textId="77777777" w:rsidR="00717C44" w:rsidRDefault="005D4DBF">
            <w:pPr>
              <w:keepLines/>
              <w:spacing w:after="0"/>
            </w:pPr>
            <w:r>
              <w:t>Chris Eves</w:t>
            </w:r>
            <w:r>
              <w:br/>
              <w:t>07812 979991</w:t>
            </w:r>
          </w:p>
        </w:tc>
      </w:tr>
      <w:tr w:rsidR="00717C44" w14:paraId="02621952" w14:textId="77777777">
        <w:trPr>
          <w:jc w:val="center"/>
        </w:trPr>
        <w:tc>
          <w:tcPr>
            <w:tcW w:w="4677" w:type="dxa"/>
            <w:shd w:val="clear" w:color="auto" w:fill="D9E8F5"/>
            <w:tcMar>
              <w:top w:w="100" w:type="dxa"/>
              <w:left w:w="120" w:type="dxa"/>
              <w:bottom w:w="100" w:type="dxa"/>
              <w:right w:w="120" w:type="dxa"/>
            </w:tcMar>
            <w:vAlign w:val="center"/>
          </w:tcPr>
          <w:p w14:paraId="7D76C515" w14:textId="77777777" w:rsidR="00717C44" w:rsidRDefault="005D4DBF">
            <w:pPr>
              <w:keepLines/>
              <w:spacing w:after="0"/>
            </w:pPr>
            <w:r>
              <w:rPr>
                <w:b/>
              </w:rPr>
              <w:t>Version and review</w:t>
            </w:r>
          </w:p>
        </w:tc>
        <w:tc>
          <w:tcPr>
            <w:tcW w:w="4677" w:type="dxa"/>
            <w:tcMar>
              <w:top w:w="100" w:type="dxa"/>
              <w:left w:w="120" w:type="dxa"/>
              <w:bottom w:w="100" w:type="dxa"/>
              <w:right w:w="120" w:type="dxa"/>
            </w:tcMar>
            <w:vAlign w:val="center"/>
          </w:tcPr>
          <w:p w14:paraId="5073B7E1" w14:textId="77777777" w:rsidR="00717C44" w:rsidRDefault="005D4DBF">
            <w:pPr>
              <w:keepLines/>
              <w:spacing w:after="0"/>
            </w:pPr>
            <w:r>
              <w:t>Formal version: September 2026</w:t>
            </w:r>
            <w:r>
              <w:br/>
              <w:t>Review due: September 2027</w:t>
            </w:r>
          </w:p>
        </w:tc>
      </w:tr>
    </w:tbl>
    <w:p w14:paraId="08720575" w14:textId="77777777" w:rsidR="00717C44" w:rsidRDefault="005D4DBF">
      <w:r>
        <w:br w:type="page"/>
      </w:r>
    </w:p>
    <w:p w14:paraId="1948027F" w14:textId="77777777" w:rsidR="00717C44" w:rsidRDefault="005D4DBF">
      <w:pPr>
        <w:pStyle w:val="Heading1"/>
      </w:pPr>
      <w:r>
        <w:lastRenderedPageBreak/>
        <w:t>Contents</w:t>
      </w:r>
    </w:p>
    <w:p w14:paraId="7A9473F4" w14:textId="77777777" w:rsidR="00717C44" w:rsidRDefault="005D4DBF">
      <w:r>
        <w:t>1 Purpose</w:t>
      </w:r>
    </w:p>
    <w:p w14:paraId="2C314094" w14:textId="77777777" w:rsidR="00717C44" w:rsidRDefault="005D4DBF">
      <w:r>
        <w:t>2 Scope</w:t>
      </w:r>
    </w:p>
    <w:p w14:paraId="78874341" w14:textId="77777777" w:rsidR="00717C44" w:rsidRDefault="005D4DBF">
      <w:r>
        <w:t>3 Our approach</w:t>
      </w:r>
    </w:p>
    <w:p w14:paraId="782C1E7A" w14:textId="77777777" w:rsidR="00717C44" w:rsidRDefault="005D4DBF">
      <w:r>
        <w:t>4 Professional expectations</w:t>
      </w:r>
    </w:p>
    <w:p w14:paraId="4F9A36EA" w14:textId="77777777" w:rsidR="00717C44" w:rsidRDefault="005D4DBF">
      <w:r>
        <w:t>5 Roles and responsibilities</w:t>
      </w:r>
    </w:p>
    <w:p w14:paraId="6A398DF1" w14:textId="77777777" w:rsidR="00717C44" w:rsidRDefault="005D4DBF">
      <w:r>
        <w:t xml:space="preserve">6 Stages of </w:t>
      </w:r>
      <w:proofErr w:type="spellStart"/>
      <w:r>
        <w:t>behaviour</w:t>
      </w:r>
      <w:proofErr w:type="spellEnd"/>
      <w:r>
        <w:t xml:space="preserve"> support and accountability</w:t>
      </w:r>
    </w:p>
    <w:p w14:paraId="3D0735B6" w14:textId="77777777" w:rsidR="00717C44" w:rsidRDefault="005D4DBF">
      <w:r>
        <w:t xml:space="preserve">7 Early intervention in the Pre Study </w:t>
      </w:r>
      <w:proofErr w:type="spellStart"/>
      <w:r>
        <w:t>programme</w:t>
      </w:r>
      <w:proofErr w:type="spellEnd"/>
    </w:p>
    <w:p w14:paraId="58A454D1" w14:textId="77777777" w:rsidR="00717C44" w:rsidRDefault="005D4DBF">
      <w:r>
        <w:t>8 Stage 1 Partnership Caution</w:t>
      </w:r>
    </w:p>
    <w:p w14:paraId="3356BDA1" w14:textId="77777777" w:rsidR="00717C44" w:rsidRDefault="005D4DBF">
      <w:r>
        <w:t>9 Stage 2 Formal Warning</w:t>
      </w:r>
    </w:p>
    <w:p w14:paraId="21B58BF4" w14:textId="77777777" w:rsidR="00717C44" w:rsidRDefault="005D4DBF">
      <w:r>
        <w:t>10 Stage 3 Inclusion Panel</w:t>
      </w:r>
    </w:p>
    <w:p w14:paraId="4CC6C789" w14:textId="77777777" w:rsidR="00717C44" w:rsidRDefault="005D4DBF">
      <w:r>
        <w:t>11 Learners with Education Health and Care Plans</w:t>
      </w:r>
    </w:p>
    <w:p w14:paraId="00E1BFF2" w14:textId="77777777" w:rsidR="00717C44" w:rsidRDefault="005D4DBF">
      <w:r>
        <w:t>12 Temporary safety measures and suspension</w:t>
      </w:r>
    </w:p>
    <w:p w14:paraId="6F8D4CFA" w14:textId="77777777" w:rsidR="00717C44" w:rsidRDefault="005D4DBF">
      <w:r>
        <w:t>13 Suspension during a police investigation</w:t>
      </w:r>
    </w:p>
    <w:p w14:paraId="1ACEF727" w14:textId="77777777" w:rsidR="00717C44" w:rsidRDefault="005D4DBF">
      <w:r>
        <w:t>14 Enrolment Scrutiny Panel</w:t>
      </w:r>
    </w:p>
    <w:p w14:paraId="10EC5A6E" w14:textId="77777777" w:rsidR="00717C44" w:rsidRDefault="005D4DBF">
      <w:r>
        <w:t>15 Appeals</w:t>
      </w:r>
    </w:p>
    <w:p w14:paraId="5655D778" w14:textId="77777777" w:rsidR="00717C44" w:rsidRDefault="005D4DBF">
      <w:r>
        <w:t>16 Safeguarding equality and reasonable adjustments</w:t>
      </w:r>
    </w:p>
    <w:p w14:paraId="36380890" w14:textId="77777777" w:rsidR="00717C44" w:rsidRDefault="005D4DBF">
      <w:r>
        <w:t>17 Recording monitoring and review</w:t>
      </w:r>
    </w:p>
    <w:p w14:paraId="1EAD3A5B" w14:textId="77777777" w:rsidR="00717C44" w:rsidRDefault="005D4DBF">
      <w:pPr>
        <w:spacing w:after="40" w:line="240" w:lineRule="auto"/>
      </w:pPr>
      <w:r>
        <w:rPr>
          <w:sz w:val="20"/>
        </w:rPr>
        <w:t>Appendix 1 Learner Code of Conduct</w:t>
      </w:r>
    </w:p>
    <w:p w14:paraId="76A477D1" w14:textId="77777777" w:rsidR="00717C44" w:rsidRDefault="005D4DBF">
      <w:r>
        <w:t>Appendix 2 Conduct framework</w:t>
      </w:r>
    </w:p>
    <w:p w14:paraId="1E958710" w14:textId="77777777" w:rsidR="00717C44" w:rsidRDefault="005D4DBF">
      <w:r>
        <w:br w:type="page"/>
      </w:r>
    </w:p>
    <w:p w14:paraId="696B2722" w14:textId="77777777" w:rsidR="00717C44" w:rsidRDefault="005D4DBF">
      <w:pPr>
        <w:pStyle w:val="Heading1"/>
      </w:pPr>
      <w:r>
        <w:lastRenderedPageBreak/>
        <w:t>1 Purpose</w:t>
      </w:r>
    </w:p>
    <w:p w14:paraId="4EC937A4" w14:textId="77777777" w:rsidR="00717C44" w:rsidRDefault="005D4DBF">
      <w:r>
        <w:t xml:space="preserve">Project Challenge wants every learner to feel safe, respected, included and able to learn. This policy explains the standards we share, the support learners can expect and the fair process we use when </w:t>
      </w:r>
      <w:proofErr w:type="spellStart"/>
      <w:r>
        <w:t>behaviour</w:t>
      </w:r>
      <w:proofErr w:type="spellEnd"/>
      <w:r>
        <w:t xml:space="preserve"> causes concern or harm.</w:t>
      </w:r>
    </w:p>
    <w:p w14:paraId="186864D3" w14:textId="77777777" w:rsidR="00717C44" w:rsidRDefault="005D4DBF">
      <w:r>
        <w:t xml:space="preserve">Our approach is high expectations with high support. We remove barriers without reducing standards. </w:t>
      </w:r>
      <w:proofErr w:type="spellStart"/>
      <w:r>
        <w:t>Behaviour</w:t>
      </w:r>
      <w:proofErr w:type="spellEnd"/>
      <w:r>
        <w:t xml:space="preserve"> is communication and should be understood before it is judged. Staff work with learners rather than simply applying procedures to them.</w:t>
      </w:r>
    </w:p>
    <w:p w14:paraId="77F0A8BF" w14:textId="77777777" w:rsidR="00717C44" w:rsidRDefault="005D4DBF">
      <w:r>
        <w:t xml:space="preserve">Understanding why </w:t>
      </w:r>
      <w:proofErr w:type="spellStart"/>
      <w:r>
        <w:t>behaviour</w:t>
      </w:r>
      <w:proofErr w:type="spellEnd"/>
      <w:r>
        <w:t xml:space="preserve"> happened does not excuse harm, </w:t>
      </w:r>
      <w:proofErr w:type="spellStart"/>
      <w:r>
        <w:t>minimise</w:t>
      </w:r>
      <w:proofErr w:type="spellEnd"/>
      <w:r>
        <w:t xml:space="preserve"> its impact or remove accountability. Support, repair, clear boundaries and proportionate consequences belong together.</w:t>
      </w:r>
    </w:p>
    <w:p w14:paraId="6686AD22" w14:textId="77777777" w:rsidR="00717C44" w:rsidRDefault="005D4DBF">
      <w:pPr>
        <w:pStyle w:val="Heading1"/>
      </w:pPr>
      <w:r>
        <w:t>2 Scope</w:t>
      </w:r>
    </w:p>
    <w:p w14:paraId="57ACD408" w14:textId="77777777" w:rsidR="00717C44" w:rsidRDefault="005D4DBF">
      <w:r>
        <w:t xml:space="preserve">This policy applies to all members of the Project Challenge community. It covers </w:t>
      </w:r>
      <w:proofErr w:type="spellStart"/>
      <w:r>
        <w:t>behaviour</w:t>
      </w:r>
      <w:proofErr w:type="spellEnd"/>
      <w:r>
        <w:t xml:space="preserve"> at Orange Box and during Project Challenge learning, online activity, visits, placements, travel and other Project Challenge-related activities. It may also apply to off-site </w:t>
      </w:r>
      <w:proofErr w:type="spellStart"/>
      <w:r>
        <w:t>behaviour</w:t>
      </w:r>
      <w:proofErr w:type="spellEnd"/>
      <w:r>
        <w:t xml:space="preserve"> where there is a clear effect on safety, wellbeing, learning, relationships or Project Challenge.</w:t>
      </w:r>
    </w:p>
    <w:p w14:paraId="1C4F1937" w14:textId="77777777" w:rsidR="00717C44" w:rsidRDefault="005D4DBF">
      <w:r>
        <w:t xml:space="preserve">Academic misconduct is also managed under the relevant awarding </w:t>
      </w:r>
      <w:proofErr w:type="spellStart"/>
      <w:r>
        <w:t>organisation</w:t>
      </w:r>
      <w:proofErr w:type="spellEnd"/>
      <w:r>
        <w:t xml:space="preserve"> rules and Project Challenge academic misconduct procedures. Both must be considered when an academic concern arises.</w:t>
      </w:r>
    </w:p>
    <w:p w14:paraId="21871272" w14:textId="77777777" w:rsidR="00717C44" w:rsidRDefault="005D4DBF">
      <w:pPr>
        <w:pStyle w:val="Heading1"/>
      </w:pPr>
      <w:r>
        <w:t>3 Our approach</w:t>
      </w:r>
    </w:p>
    <w:p w14:paraId="55DB737C" w14:textId="77777777" w:rsidR="00717C44" w:rsidRDefault="005D4DBF">
      <w:pPr>
        <w:tabs>
          <w:tab w:val="left" w:pos="461"/>
        </w:tabs>
        <w:spacing w:after="0" w:line="240" w:lineRule="auto"/>
        <w:ind w:left="461" w:hanging="317"/>
      </w:pPr>
      <w:r>
        <w:t>•</w:t>
      </w:r>
      <w:r>
        <w:tab/>
        <w:t>Inclusion benefits everyone.</w:t>
      </w:r>
    </w:p>
    <w:p w14:paraId="5EEA2E3E" w14:textId="77777777" w:rsidR="00717C44" w:rsidRDefault="005D4DBF">
      <w:pPr>
        <w:tabs>
          <w:tab w:val="left" w:pos="461"/>
        </w:tabs>
        <w:spacing w:after="0" w:line="240" w:lineRule="auto"/>
        <w:ind w:left="461" w:hanging="317"/>
      </w:pPr>
      <w:r>
        <w:t>•</w:t>
      </w:r>
      <w:r>
        <w:tab/>
        <w:t>We notice strengths, effort, progress and contribution.</w:t>
      </w:r>
    </w:p>
    <w:p w14:paraId="58FCE454" w14:textId="77777777" w:rsidR="00717C44" w:rsidRDefault="005D4DBF">
      <w:pPr>
        <w:tabs>
          <w:tab w:val="left" w:pos="461"/>
        </w:tabs>
        <w:spacing w:after="0" w:line="240" w:lineRule="auto"/>
        <w:ind w:left="461" w:hanging="317"/>
      </w:pPr>
      <w:r>
        <w:t>•</w:t>
      </w:r>
      <w:r>
        <w:tab/>
        <w:t>We teach expectations clearly and communicate them in accessible ways.</w:t>
      </w:r>
    </w:p>
    <w:p w14:paraId="78D04241" w14:textId="77777777" w:rsidR="00717C44" w:rsidRDefault="005D4DBF">
      <w:pPr>
        <w:tabs>
          <w:tab w:val="left" w:pos="461"/>
        </w:tabs>
        <w:spacing w:after="0" w:line="240" w:lineRule="auto"/>
        <w:ind w:left="461" w:hanging="317"/>
      </w:pPr>
      <w:r>
        <w:t>•</w:t>
      </w:r>
      <w:r>
        <w:tab/>
        <w:t>We consider communication differences, sensory overload, executive-function difficulties, anxiety, trauma, disability, health and unmet support needs.</w:t>
      </w:r>
    </w:p>
    <w:p w14:paraId="688AAC59" w14:textId="77777777" w:rsidR="00717C44" w:rsidRDefault="005D4DBF">
      <w:pPr>
        <w:tabs>
          <w:tab w:val="left" w:pos="461"/>
        </w:tabs>
        <w:spacing w:after="0" w:line="240" w:lineRule="auto"/>
        <w:ind w:left="461" w:hanging="317"/>
      </w:pPr>
      <w:r>
        <w:t>•</w:t>
      </w:r>
      <w:r>
        <w:tab/>
        <w:t>We seek the learner’s account and consider relevant context before reaching conclusions.</w:t>
      </w:r>
    </w:p>
    <w:p w14:paraId="2B02D263" w14:textId="77777777" w:rsidR="00717C44" w:rsidRDefault="005D4DBF">
      <w:pPr>
        <w:tabs>
          <w:tab w:val="left" w:pos="461"/>
        </w:tabs>
        <w:spacing w:after="0" w:line="240" w:lineRule="auto"/>
        <w:ind w:left="461" w:hanging="317"/>
      </w:pPr>
      <w:r>
        <w:t>•</w:t>
      </w:r>
      <w:r>
        <w:tab/>
        <w:t>We make reasonable adjustments and check that agreed support has been provided.</w:t>
      </w:r>
    </w:p>
    <w:p w14:paraId="264DE3B4" w14:textId="77777777" w:rsidR="00717C44" w:rsidRDefault="005D4DBF">
      <w:pPr>
        <w:tabs>
          <w:tab w:val="left" w:pos="461"/>
        </w:tabs>
        <w:spacing w:after="0" w:line="240" w:lineRule="auto"/>
        <w:ind w:left="461" w:hanging="317"/>
      </w:pPr>
      <w:r>
        <w:t>•</w:t>
      </w:r>
      <w:r>
        <w:tab/>
        <w:t xml:space="preserve">We protect the rights, safety and dignity of people affected by </w:t>
      </w:r>
      <w:proofErr w:type="spellStart"/>
      <w:r>
        <w:t>behaviour</w:t>
      </w:r>
      <w:proofErr w:type="spellEnd"/>
      <w:r>
        <w:t>.</w:t>
      </w:r>
    </w:p>
    <w:p w14:paraId="15252BA9" w14:textId="77777777" w:rsidR="00717C44" w:rsidRDefault="005D4DBF">
      <w:pPr>
        <w:tabs>
          <w:tab w:val="left" w:pos="461"/>
        </w:tabs>
        <w:spacing w:after="0" w:line="240" w:lineRule="auto"/>
        <w:ind w:left="461" w:hanging="317"/>
      </w:pPr>
      <w:r>
        <w:t>•</w:t>
      </w:r>
      <w:r>
        <w:tab/>
        <w:t>We use the least formal response that can safely restore learning, repair harm and reduce recurrence.</w:t>
      </w:r>
    </w:p>
    <w:p w14:paraId="4E08BFDF" w14:textId="77777777" w:rsidR="00717C44" w:rsidRDefault="005D4DBF">
      <w:r>
        <w:t xml:space="preserve">A learner will not be sanctioned for neurodivergent traits, disability-related needs, involuntary responses, distress responses or asking for support. Staff will distinguish, as far as reasonably possible, between such traits or responses and conduct within the learner’s control. Where </w:t>
      </w:r>
      <w:proofErr w:type="spellStart"/>
      <w:r>
        <w:t>behaviour</w:t>
      </w:r>
      <w:proofErr w:type="spellEnd"/>
      <w:r>
        <w:t xml:space="preserve"> crosses a safety or respect boundary, the response will address what happened and its impact without labelling the learner. Understanding context does not excuse harm or prevent proportionate action to protect others.</w:t>
      </w:r>
    </w:p>
    <w:p w14:paraId="40B5A0CF" w14:textId="77777777" w:rsidR="00717C44" w:rsidRDefault="005D4DBF">
      <w:pPr>
        <w:pStyle w:val="Heading1"/>
      </w:pPr>
      <w:r>
        <w:t>4 Professional expectations</w:t>
      </w:r>
    </w:p>
    <w:p w14:paraId="12E6F407" w14:textId="77777777" w:rsidR="00717C44" w:rsidRDefault="005D4DBF">
      <w:r>
        <w:t>Everyone is expected to contribute to a calm, safe and purposeful community. Project Challenge’s professional expectations are:</w:t>
      </w:r>
    </w:p>
    <w:p w14:paraId="412C6751" w14:textId="77777777" w:rsidR="00717C44" w:rsidRDefault="005D4DBF">
      <w:pPr>
        <w:tabs>
          <w:tab w:val="left" w:pos="461"/>
        </w:tabs>
        <w:spacing w:after="0" w:line="240" w:lineRule="auto"/>
        <w:ind w:left="461" w:hanging="317"/>
      </w:pPr>
      <w:r>
        <w:t>•</w:t>
      </w:r>
      <w:r>
        <w:tab/>
        <w:t>People: we are ready to work and learn, inclusive and respectful, and we value diversity.</w:t>
      </w:r>
    </w:p>
    <w:p w14:paraId="5F845FCC" w14:textId="77777777" w:rsidR="00717C44" w:rsidRDefault="005D4DBF">
      <w:pPr>
        <w:tabs>
          <w:tab w:val="left" w:pos="461"/>
        </w:tabs>
        <w:spacing w:after="0" w:line="240" w:lineRule="auto"/>
        <w:ind w:left="461" w:hanging="317"/>
      </w:pPr>
      <w:r>
        <w:t>•</w:t>
      </w:r>
      <w:r>
        <w:tab/>
        <w:t>Place: we care for Orange Box and our wider community and support everyone’s opportunity to participate.</w:t>
      </w:r>
    </w:p>
    <w:p w14:paraId="745BF8FC" w14:textId="77777777" w:rsidR="00717C44" w:rsidRDefault="005D4DBF">
      <w:pPr>
        <w:tabs>
          <w:tab w:val="left" w:pos="461"/>
        </w:tabs>
        <w:spacing w:after="0" w:line="240" w:lineRule="auto"/>
        <w:ind w:left="461" w:hanging="317"/>
      </w:pPr>
      <w:r>
        <w:t>•</w:t>
      </w:r>
      <w:r>
        <w:tab/>
        <w:t>Prosperity: we are ambitious, develop resilience with appropriate support, and celebrate progress.</w:t>
      </w:r>
    </w:p>
    <w:p w14:paraId="076BE0A0" w14:textId="77777777" w:rsidR="00717C44" w:rsidRDefault="005D4DBF">
      <w:pPr>
        <w:tabs>
          <w:tab w:val="left" w:pos="461"/>
        </w:tabs>
        <w:spacing w:after="0" w:line="240" w:lineRule="auto"/>
        <w:ind w:left="461" w:hanging="317"/>
      </w:pPr>
      <w:r>
        <w:t>•</w:t>
      </w:r>
      <w:r>
        <w:tab/>
        <w:t>Partnerships: we build positive relationships and work together towards shared goals.</w:t>
      </w:r>
    </w:p>
    <w:p w14:paraId="5094FE04" w14:textId="77777777" w:rsidR="00717C44" w:rsidRDefault="005D4DBF">
      <w:pPr>
        <w:tabs>
          <w:tab w:val="left" w:pos="461"/>
        </w:tabs>
        <w:spacing w:after="0" w:line="240" w:lineRule="auto"/>
        <w:ind w:left="461" w:hanging="317"/>
      </w:pPr>
      <w:r>
        <w:t>•</w:t>
      </w:r>
      <w:r>
        <w:tab/>
        <w:t>Performance: we develop technical and academic skills and commit to continuing growth.</w:t>
      </w:r>
    </w:p>
    <w:p w14:paraId="7EE1B983" w14:textId="77777777" w:rsidR="00717C44" w:rsidRDefault="005D4DBF">
      <w:pPr>
        <w:tabs>
          <w:tab w:val="left" w:pos="461"/>
        </w:tabs>
        <w:spacing w:after="0" w:line="240" w:lineRule="auto"/>
        <w:ind w:left="461" w:hanging="317"/>
      </w:pPr>
      <w:r>
        <w:t>•</w:t>
      </w:r>
      <w:r>
        <w:tab/>
        <w:t>Planet: we play our part in reducing our environmental impact.</w:t>
      </w:r>
    </w:p>
    <w:p w14:paraId="3496E388" w14:textId="77777777" w:rsidR="00717C44" w:rsidRDefault="005D4DBF">
      <w:pPr>
        <w:pStyle w:val="Heading1"/>
      </w:pPr>
      <w:r>
        <w:lastRenderedPageBreak/>
        <w:t>5 Roles and responsibilities</w:t>
      </w:r>
    </w:p>
    <w:p w14:paraId="1BA3A583" w14:textId="77777777" w:rsidR="00717C44" w:rsidRDefault="005D4DBF">
      <w:pPr>
        <w:pStyle w:val="Heading2"/>
      </w:pPr>
      <w:r>
        <w:t>5.1 Leaders and the Board</w:t>
      </w:r>
    </w:p>
    <w:p w14:paraId="7011428B" w14:textId="77777777" w:rsidR="00717C44" w:rsidRDefault="005D4DBF">
      <w:pPr>
        <w:tabs>
          <w:tab w:val="left" w:pos="461"/>
        </w:tabs>
        <w:spacing w:after="0" w:line="240" w:lineRule="auto"/>
        <w:ind w:left="461" w:hanging="317"/>
      </w:pPr>
      <w:r>
        <w:t>•</w:t>
      </w:r>
      <w:r>
        <w:tab/>
        <w:t>ensure this policy is fair, lawful and consistently applied;</w:t>
      </w:r>
    </w:p>
    <w:p w14:paraId="6132B1ED" w14:textId="77777777" w:rsidR="00717C44" w:rsidRDefault="005D4DBF">
      <w:pPr>
        <w:tabs>
          <w:tab w:val="left" w:pos="461"/>
        </w:tabs>
        <w:spacing w:after="0" w:line="240" w:lineRule="auto"/>
        <w:ind w:left="461" w:hanging="317"/>
      </w:pPr>
      <w:r>
        <w:t>•</w:t>
      </w:r>
      <w:r>
        <w:tab/>
        <w:t>provide trained staff, effective support and an alternative decision-maker where there is a conflict of interest;</w:t>
      </w:r>
    </w:p>
    <w:p w14:paraId="70E0AC6F" w14:textId="77777777" w:rsidR="00717C44" w:rsidRDefault="005D4DBF">
      <w:pPr>
        <w:tabs>
          <w:tab w:val="left" w:pos="461"/>
        </w:tabs>
        <w:spacing w:after="0" w:line="240" w:lineRule="auto"/>
        <w:ind w:left="461" w:hanging="317"/>
      </w:pPr>
      <w:r>
        <w:t>•</w:t>
      </w:r>
      <w:r>
        <w:tab/>
        <w:t>monitor safeguarding, equality, suspension, exclusion and outcome patterns; and</w:t>
      </w:r>
    </w:p>
    <w:p w14:paraId="76440845" w14:textId="77777777" w:rsidR="00717C44" w:rsidRDefault="005D4DBF">
      <w:pPr>
        <w:tabs>
          <w:tab w:val="left" w:pos="461"/>
        </w:tabs>
        <w:spacing w:after="0" w:line="240" w:lineRule="auto"/>
        <w:ind w:left="461" w:hanging="317"/>
      </w:pPr>
      <w:r>
        <w:t>•</w:t>
      </w:r>
      <w:r>
        <w:tab/>
        <w:t>use learner voice and incident learning to improve provision.</w:t>
      </w:r>
    </w:p>
    <w:p w14:paraId="2AFE3920" w14:textId="77777777" w:rsidR="00717C44" w:rsidRDefault="005D4DBF">
      <w:pPr>
        <w:pStyle w:val="Heading2"/>
      </w:pPr>
      <w:r>
        <w:t>5.2 Staff</w:t>
      </w:r>
    </w:p>
    <w:p w14:paraId="75E2566A" w14:textId="77777777" w:rsidR="00717C44" w:rsidRDefault="005D4DBF">
      <w:pPr>
        <w:tabs>
          <w:tab w:val="left" w:pos="461"/>
        </w:tabs>
        <w:spacing w:after="0" w:line="240" w:lineRule="auto"/>
        <w:ind w:left="461" w:hanging="317"/>
      </w:pPr>
      <w:r>
        <w:t>•</w:t>
      </w:r>
      <w:r>
        <w:tab/>
        <w:t xml:space="preserve">model calm, respectful and </w:t>
      </w:r>
      <w:proofErr w:type="spellStart"/>
      <w:r>
        <w:t>boundaried</w:t>
      </w:r>
      <w:proofErr w:type="spellEnd"/>
      <w:r>
        <w:t xml:space="preserve"> </w:t>
      </w:r>
      <w:proofErr w:type="spellStart"/>
      <w:r>
        <w:t>behaviour</w:t>
      </w:r>
      <w:proofErr w:type="spellEnd"/>
      <w:r>
        <w:t>;</w:t>
      </w:r>
    </w:p>
    <w:p w14:paraId="071A1FE4" w14:textId="77777777" w:rsidR="00717C44" w:rsidRDefault="005D4DBF">
      <w:pPr>
        <w:tabs>
          <w:tab w:val="left" w:pos="461"/>
        </w:tabs>
        <w:spacing w:after="0" w:line="240" w:lineRule="auto"/>
        <w:ind w:left="461" w:hanging="317"/>
      </w:pPr>
      <w:r>
        <w:t>•</w:t>
      </w:r>
      <w:r>
        <w:tab/>
        <w:t>teach expectations and use agreed support and reasonable adjustments;</w:t>
      </w:r>
    </w:p>
    <w:p w14:paraId="10461937" w14:textId="77777777" w:rsidR="00717C44" w:rsidRDefault="005D4DBF">
      <w:pPr>
        <w:tabs>
          <w:tab w:val="left" w:pos="461"/>
        </w:tabs>
        <w:spacing w:after="0" w:line="240" w:lineRule="auto"/>
        <w:ind w:left="461" w:hanging="317"/>
      </w:pPr>
      <w:r>
        <w:t>•</w:t>
      </w:r>
      <w:r>
        <w:tab/>
        <w:t>respond early, privately and proportionately where possible;</w:t>
      </w:r>
    </w:p>
    <w:p w14:paraId="6C420CF9" w14:textId="77777777" w:rsidR="00717C44" w:rsidRDefault="005D4DBF">
      <w:pPr>
        <w:tabs>
          <w:tab w:val="left" w:pos="461"/>
        </w:tabs>
        <w:spacing w:after="0" w:line="240" w:lineRule="auto"/>
        <w:ind w:left="461" w:hanging="317"/>
      </w:pPr>
      <w:r>
        <w:t>•</w:t>
      </w:r>
      <w:r>
        <w:tab/>
        <w:t>record facts, impact, context, learner voice, support and decisions on ProMonitor; and</w:t>
      </w:r>
    </w:p>
    <w:p w14:paraId="3CF89CED" w14:textId="77777777" w:rsidR="00717C44" w:rsidRDefault="005D4DBF">
      <w:pPr>
        <w:tabs>
          <w:tab w:val="left" w:pos="461"/>
        </w:tabs>
        <w:spacing w:after="0" w:line="240" w:lineRule="auto"/>
        <w:ind w:left="461" w:hanging="317"/>
      </w:pPr>
      <w:r>
        <w:t>•</w:t>
      </w:r>
      <w:r>
        <w:tab/>
        <w:t>refer safeguarding concerns immediately.</w:t>
      </w:r>
    </w:p>
    <w:p w14:paraId="28A8FC4D" w14:textId="77777777" w:rsidR="00717C44" w:rsidRDefault="005D4DBF">
      <w:pPr>
        <w:pStyle w:val="Heading2"/>
      </w:pPr>
      <w:r>
        <w:t xml:space="preserve">5.3 Learners </w:t>
      </w:r>
      <w:proofErr w:type="gramStart"/>
      <w:r>
        <w:t>parents</w:t>
      </w:r>
      <w:proofErr w:type="gramEnd"/>
      <w:r>
        <w:t xml:space="preserve"> carers advocates and partners</w:t>
      </w:r>
    </w:p>
    <w:p w14:paraId="75E3E565" w14:textId="77777777" w:rsidR="00717C44" w:rsidRDefault="005D4DBF">
      <w:pPr>
        <w:tabs>
          <w:tab w:val="left" w:pos="461"/>
        </w:tabs>
        <w:spacing w:after="0" w:line="240" w:lineRule="auto"/>
        <w:ind w:left="461" w:hanging="317"/>
      </w:pPr>
      <w:r>
        <w:t>•</w:t>
      </w:r>
      <w:r>
        <w:tab/>
        <w:t>share relevant information, where appropriate and lawful, and work with Project Challenge on support and review;</w:t>
      </w:r>
    </w:p>
    <w:p w14:paraId="42E44236" w14:textId="77777777" w:rsidR="00717C44" w:rsidRDefault="005D4DBF">
      <w:pPr>
        <w:tabs>
          <w:tab w:val="left" w:pos="461"/>
        </w:tabs>
        <w:spacing w:after="0" w:line="240" w:lineRule="auto"/>
        <w:ind w:left="461" w:hanging="317"/>
      </w:pPr>
      <w:r>
        <w:t>•</w:t>
      </w:r>
      <w:r>
        <w:tab/>
        <w:t>participate in meetings and repair where safe and appropriate;</w:t>
      </w:r>
    </w:p>
    <w:p w14:paraId="49CCE875" w14:textId="77777777" w:rsidR="00717C44" w:rsidRDefault="005D4DBF">
      <w:pPr>
        <w:tabs>
          <w:tab w:val="left" w:pos="461"/>
        </w:tabs>
        <w:spacing w:after="0" w:line="240" w:lineRule="auto"/>
        <w:ind w:left="461" w:hanging="317"/>
      </w:pPr>
      <w:r>
        <w:t>•</w:t>
      </w:r>
      <w:r>
        <w:tab/>
        <w:t>respect confidentiality, safety and other people’s rights; and</w:t>
      </w:r>
    </w:p>
    <w:p w14:paraId="54FEBE59" w14:textId="77777777" w:rsidR="00717C44" w:rsidRDefault="005D4DBF">
      <w:pPr>
        <w:tabs>
          <w:tab w:val="left" w:pos="461"/>
        </w:tabs>
        <w:spacing w:after="0" w:line="240" w:lineRule="auto"/>
        <w:ind w:left="461" w:hanging="317"/>
      </w:pPr>
      <w:r>
        <w:t>•</w:t>
      </w:r>
      <w:r>
        <w:tab/>
        <w:t>use the appeal or complaints route when a decision is disputed.</w:t>
      </w:r>
    </w:p>
    <w:p w14:paraId="4BD9411C" w14:textId="77777777" w:rsidR="00717C44" w:rsidRDefault="005D4DBF">
      <w:pPr>
        <w:pStyle w:val="Heading1"/>
      </w:pPr>
      <w:r>
        <w:t xml:space="preserve">6 Stages of </w:t>
      </w:r>
      <w:proofErr w:type="spellStart"/>
      <w:r>
        <w:t>behaviour</w:t>
      </w:r>
      <w:proofErr w:type="spellEnd"/>
      <w:r>
        <w:t xml:space="preserve"> support and accountability</w:t>
      </w:r>
    </w:p>
    <w:p w14:paraId="68A3B4C6" w14:textId="77777777" w:rsidR="00717C44" w:rsidRDefault="005D4DBF">
      <w:r>
        <w:t>The stages provide consistency, but they are not an automatic ladder. Project Challenge may respond at a different stage where seriousness, immediate risk, a pattern of conduct or the learner’s circumstances make this necessary. At every stage, staff will consider the learner’s account, available evidence, support, reasonable adjustments, safeguarding and the impact on others. No decision will be based solely on a diagnosis, communication style, distressed presentation or assumption about intent.</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118"/>
        <w:gridCol w:w="3458"/>
        <w:gridCol w:w="3969"/>
      </w:tblGrid>
      <w:tr w:rsidR="00717C44" w14:paraId="61759414" w14:textId="77777777">
        <w:trPr>
          <w:tblHeader/>
          <w:jc w:val="center"/>
        </w:trPr>
        <w:tc>
          <w:tcPr>
            <w:tcW w:w="3118" w:type="dxa"/>
            <w:shd w:val="clear" w:color="auto" w:fill="1F4E79"/>
            <w:tcMar>
              <w:top w:w="100" w:type="dxa"/>
              <w:left w:w="120" w:type="dxa"/>
              <w:bottom w:w="100" w:type="dxa"/>
              <w:right w:w="120" w:type="dxa"/>
            </w:tcMar>
            <w:vAlign w:val="center"/>
          </w:tcPr>
          <w:p w14:paraId="6B5AF575" w14:textId="77777777" w:rsidR="00717C44" w:rsidRDefault="005D4DBF">
            <w:pPr>
              <w:keepLines/>
              <w:spacing w:after="0"/>
            </w:pPr>
            <w:r>
              <w:rPr>
                <w:b/>
                <w:color w:val="FFFFFF"/>
              </w:rPr>
              <w:t>Stage</w:t>
            </w:r>
          </w:p>
        </w:tc>
        <w:tc>
          <w:tcPr>
            <w:tcW w:w="3118" w:type="dxa"/>
            <w:shd w:val="clear" w:color="auto" w:fill="1F4E79"/>
            <w:tcMar>
              <w:top w:w="100" w:type="dxa"/>
              <w:left w:w="120" w:type="dxa"/>
              <w:bottom w:w="100" w:type="dxa"/>
              <w:right w:w="120" w:type="dxa"/>
            </w:tcMar>
            <w:vAlign w:val="center"/>
          </w:tcPr>
          <w:p w14:paraId="1B876811" w14:textId="77777777" w:rsidR="00717C44" w:rsidRDefault="005D4DBF">
            <w:pPr>
              <w:keepLines/>
              <w:spacing w:after="0"/>
            </w:pPr>
            <w:r>
              <w:rPr>
                <w:b/>
                <w:color w:val="FFFFFF"/>
              </w:rPr>
              <w:t>Purpose</w:t>
            </w:r>
          </w:p>
        </w:tc>
        <w:tc>
          <w:tcPr>
            <w:tcW w:w="3118" w:type="dxa"/>
            <w:shd w:val="clear" w:color="auto" w:fill="1F4E79"/>
            <w:tcMar>
              <w:top w:w="100" w:type="dxa"/>
              <w:left w:w="120" w:type="dxa"/>
              <w:bottom w:w="100" w:type="dxa"/>
              <w:right w:w="120" w:type="dxa"/>
            </w:tcMar>
            <w:vAlign w:val="center"/>
          </w:tcPr>
          <w:p w14:paraId="34B0107E" w14:textId="77777777" w:rsidR="00717C44" w:rsidRDefault="005D4DBF">
            <w:pPr>
              <w:keepLines/>
              <w:spacing w:after="0"/>
            </w:pPr>
            <w:r>
              <w:rPr>
                <w:b/>
                <w:color w:val="FFFFFF"/>
              </w:rPr>
              <w:t>Typical response</w:t>
            </w:r>
          </w:p>
        </w:tc>
      </w:tr>
      <w:tr w:rsidR="00717C44" w14:paraId="63968591" w14:textId="77777777">
        <w:trPr>
          <w:jc w:val="center"/>
        </w:trPr>
        <w:tc>
          <w:tcPr>
            <w:tcW w:w="1701" w:type="dxa"/>
            <w:shd w:val="clear" w:color="auto" w:fill="FFFFFF"/>
            <w:tcMar>
              <w:top w:w="100" w:type="dxa"/>
              <w:left w:w="120" w:type="dxa"/>
              <w:bottom w:w="100" w:type="dxa"/>
              <w:right w:w="120" w:type="dxa"/>
            </w:tcMar>
            <w:vAlign w:val="center"/>
          </w:tcPr>
          <w:p w14:paraId="76BEA917" w14:textId="77777777" w:rsidR="00717C44" w:rsidRDefault="005D4DBF">
            <w:pPr>
              <w:keepLines/>
              <w:spacing w:after="0"/>
            </w:pPr>
            <w:r>
              <w:t>Stage 1</w:t>
            </w:r>
          </w:p>
        </w:tc>
        <w:tc>
          <w:tcPr>
            <w:tcW w:w="3458" w:type="dxa"/>
            <w:shd w:val="clear" w:color="auto" w:fill="FFFFFF"/>
            <w:tcMar>
              <w:top w:w="100" w:type="dxa"/>
              <w:left w:w="120" w:type="dxa"/>
              <w:bottom w:w="100" w:type="dxa"/>
              <w:right w:w="120" w:type="dxa"/>
            </w:tcMar>
            <w:vAlign w:val="center"/>
          </w:tcPr>
          <w:p w14:paraId="0B69D1CB" w14:textId="77777777" w:rsidR="00717C44" w:rsidRDefault="005D4DBF">
            <w:pPr>
              <w:keepLines/>
              <w:spacing w:after="0"/>
            </w:pPr>
            <w:r>
              <w:t>Early structured reflection and support</w:t>
            </w:r>
          </w:p>
        </w:tc>
        <w:tc>
          <w:tcPr>
            <w:tcW w:w="3969" w:type="dxa"/>
            <w:shd w:val="clear" w:color="auto" w:fill="FFFFFF"/>
            <w:tcMar>
              <w:top w:w="100" w:type="dxa"/>
              <w:left w:w="120" w:type="dxa"/>
              <w:bottom w:w="100" w:type="dxa"/>
              <w:right w:w="120" w:type="dxa"/>
            </w:tcMar>
            <w:vAlign w:val="center"/>
          </w:tcPr>
          <w:p w14:paraId="75A20494" w14:textId="77777777" w:rsidR="00717C44" w:rsidRDefault="005D4DBF">
            <w:pPr>
              <w:keepLines/>
              <w:spacing w:after="0"/>
            </w:pPr>
            <w:r>
              <w:t>Partnership Caution</w:t>
            </w:r>
          </w:p>
        </w:tc>
      </w:tr>
      <w:tr w:rsidR="00717C44" w14:paraId="345A7951" w14:textId="77777777">
        <w:trPr>
          <w:jc w:val="center"/>
        </w:trPr>
        <w:tc>
          <w:tcPr>
            <w:tcW w:w="1701" w:type="dxa"/>
            <w:shd w:val="clear" w:color="auto" w:fill="F3F7FB"/>
            <w:tcMar>
              <w:top w:w="100" w:type="dxa"/>
              <w:left w:w="120" w:type="dxa"/>
              <w:bottom w:w="100" w:type="dxa"/>
              <w:right w:w="120" w:type="dxa"/>
            </w:tcMar>
            <w:vAlign w:val="center"/>
          </w:tcPr>
          <w:p w14:paraId="208F09C8" w14:textId="77777777" w:rsidR="00717C44" w:rsidRDefault="005D4DBF">
            <w:pPr>
              <w:keepLines/>
              <w:spacing w:after="0"/>
            </w:pPr>
            <w:r>
              <w:t>Stage 2</w:t>
            </w:r>
          </w:p>
        </w:tc>
        <w:tc>
          <w:tcPr>
            <w:tcW w:w="3458" w:type="dxa"/>
            <w:shd w:val="clear" w:color="auto" w:fill="F3F7FB"/>
            <w:tcMar>
              <w:top w:w="100" w:type="dxa"/>
              <w:left w:w="120" w:type="dxa"/>
              <w:bottom w:w="100" w:type="dxa"/>
              <w:right w:w="120" w:type="dxa"/>
            </w:tcMar>
            <w:vAlign w:val="center"/>
          </w:tcPr>
          <w:p w14:paraId="2A770C08" w14:textId="77777777" w:rsidR="00717C44" w:rsidRDefault="005D4DBF">
            <w:pPr>
              <w:keepLines/>
              <w:spacing w:after="0"/>
            </w:pPr>
            <w:r>
              <w:t>Formal clarity where a pattern continues or the concern warrants escalation</w:t>
            </w:r>
          </w:p>
        </w:tc>
        <w:tc>
          <w:tcPr>
            <w:tcW w:w="3969" w:type="dxa"/>
            <w:shd w:val="clear" w:color="auto" w:fill="F3F7FB"/>
            <w:tcMar>
              <w:top w:w="100" w:type="dxa"/>
              <w:left w:w="120" w:type="dxa"/>
              <w:bottom w:w="100" w:type="dxa"/>
              <w:right w:w="120" w:type="dxa"/>
            </w:tcMar>
            <w:vAlign w:val="center"/>
          </w:tcPr>
          <w:p w14:paraId="34156899" w14:textId="77777777" w:rsidR="00717C44" w:rsidRDefault="005D4DBF">
            <w:pPr>
              <w:keepLines/>
              <w:spacing w:after="0"/>
            </w:pPr>
            <w:r>
              <w:t>Formal Warning</w:t>
            </w:r>
          </w:p>
        </w:tc>
      </w:tr>
      <w:tr w:rsidR="00717C44" w14:paraId="6E1FAC03" w14:textId="77777777">
        <w:trPr>
          <w:jc w:val="center"/>
        </w:trPr>
        <w:tc>
          <w:tcPr>
            <w:tcW w:w="1701" w:type="dxa"/>
            <w:shd w:val="clear" w:color="auto" w:fill="FFFFFF"/>
            <w:tcMar>
              <w:top w:w="100" w:type="dxa"/>
              <w:left w:w="120" w:type="dxa"/>
              <w:bottom w:w="100" w:type="dxa"/>
              <w:right w:w="120" w:type="dxa"/>
            </w:tcMar>
            <w:vAlign w:val="center"/>
          </w:tcPr>
          <w:p w14:paraId="0DECFA10" w14:textId="77777777" w:rsidR="00717C44" w:rsidRDefault="005D4DBF">
            <w:pPr>
              <w:keepLines/>
              <w:spacing w:after="0"/>
            </w:pPr>
            <w:r>
              <w:t>Stage 3</w:t>
            </w:r>
          </w:p>
        </w:tc>
        <w:tc>
          <w:tcPr>
            <w:tcW w:w="3458" w:type="dxa"/>
            <w:shd w:val="clear" w:color="auto" w:fill="FFFFFF"/>
            <w:tcMar>
              <w:top w:w="100" w:type="dxa"/>
              <w:left w:w="120" w:type="dxa"/>
              <w:bottom w:w="100" w:type="dxa"/>
              <w:right w:w="120" w:type="dxa"/>
            </w:tcMar>
            <w:vAlign w:val="center"/>
          </w:tcPr>
          <w:p w14:paraId="5741DEED" w14:textId="77777777" w:rsidR="00717C44" w:rsidRDefault="005D4DBF">
            <w:pPr>
              <w:keepLines/>
              <w:spacing w:after="0"/>
            </w:pPr>
            <w:r>
              <w:t>Panel review of persistent concern or alleged serious or gross misconduct</w:t>
            </w:r>
          </w:p>
        </w:tc>
        <w:tc>
          <w:tcPr>
            <w:tcW w:w="3969" w:type="dxa"/>
            <w:shd w:val="clear" w:color="auto" w:fill="FFFFFF"/>
            <w:tcMar>
              <w:top w:w="100" w:type="dxa"/>
              <w:left w:w="120" w:type="dxa"/>
              <w:bottom w:w="100" w:type="dxa"/>
              <w:right w:w="120" w:type="dxa"/>
            </w:tcMar>
            <w:vAlign w:val="center"/>
          </w:tcPr>
          <w:p w14:paraId="1511FCE5" w14:textId="77777777" w:rsidR="00717C44" w:rsidRDefault="005D4DBF">
            <w:pPr>
              <w:keepLines/>
              <w:spacing w:after="0"/>
            </w:pPr>
            <w:r>
              <w:t>Inclusion Panel</w:t>
            </w:r>
          </w:p>
        </w:tc>
      </w:tr>
    </w:tbl>
    <w:p w14:paraId="5016F297" w14:textId="77777777" w:rsidR="00717C44" w:rsidRDefault="005D4DBF">
      <w:pPr>
        <w:pStyle w:val="Heading1"/>
      </w:pPr>
      <w:r>
        <w:t xml:space="preserve">7 Early intervention in the Pre Study </w:t>
      </w:r>
      <w:proofErr w:type="spellStart"/>
      <w:r>
        <w:t>programme</w:t>
      </w:r>
      <w:proofErr w:type="spellEnd"/>
    </w:p>
    <w:p w14:paraId="1B655C4E" w14:textId="77777777" w:rsidR="00717C44" w:rsidRDefault="005D4DBF">
      <w:r>
        <w:t xml:space="preserve">This section applies only to the </w:t>
      </w:r>
      <w:proofErr w:type="gramStart"/>
      <w:r>
        <w:t>Pre-Study</w:t>
      </w:r>
      <w:proofErr w:type="gramEnd"/>
      <w:r>
        <w:t xml:space="preserve"> </w:t>
      </w:r>
      <w:proofErr w:type="spellStart"/>
      <w:r>
        <w:t>programme</w:t>
      </w:r>
      <w:proofErr w:type="spellEnd"/>
      <w:r>
        <w:t xml:space="preserve">. During the first nine weeks, staff will check that the </w:t>
      </w:r>
      <w:proofErr w:type="spellStart"/>
      <w:r>
        <w:t>programme</w:t>
      </w:r>
      <w:proofErr w:type="spellEnd"/>
      <w:r>
        <w:t xml:space="preserve"> is appropriate and identify transition, attendance, communication, learning, sensory, emotional or other support barriers early.</w:t>
      </w:r>
    </w:p>
    <w:p w14:paraId="1A92E0D3" w14:textId="77777777" w:rsidR="00717C44" w:rsidRDefault="005D4DBF">
      <w:proofErr w:type="spellStart"/>
      <w:r>
        <w:t>Behaviour</w:t>
      </w:r>
      <w:proofErr w:type="spellEnd"/>
      <w:r>
        <w:t xml:space="preserve"> or attendance concerns must be addressed as they arise and recorded through Partnership Cautions on ProMonitor. Learners identified by tutors as red, amber or green rated and at risk by week 4, including those without noticeable improvement after Partnership Cautions, will attend a Formal Warning meeting in week 4. A parent or guardian will attend where the learner is under 18. The meeting will identify barriers, confirm support and co-produce an action plan.</w:t>
      </w:r>
    </w:p>
    <w:p w14:paraId="0FC7B2E1" w14:textId="77777777" w:rsidR="00717C44" w:rsidRDefault="005D4DBF">
      <w:r>
        <w:lastRenderedPageBreak/>
        <w:t>If concerns continue and sufficient progress has not been made, an Inclusion Panel will be convened in week 7 to review the case and decide next steps.</w:t>
      </w:r>
    </w:p>
    <w:p w14:paraId="7B262C5D" w14:textId="77777777" w:rsidR="00717C44" w:rsidRDefault="005D4DBF">
      <w:pPr>
        <w:pStyle w:val="Heading1"/>
      </w:pPr>
      <w:r>
        <w:t>8 Stage 1 Partnership Caution</w:t>
      </w:r>
    </w:p>
    <w:p w14:paraId="0280E8B2" w14:textId="77777777" w:rsidR="00717C44" w:rsidRDefault="005D4DBF">
      <w:r>
        <w:t>A Partnership Caution is a learner-involved conversation that records a concern early. It supports reflection on what happened, the impact on the learner and others, the barriers or needs involved, and what will help prevent recurrence. It is not intended to shame or punish. Reflection may be spoken, written, visual or supported, and a learner will not be expected to communicate insight or remorse in one prescribed way.</w:t>
      </w:r>
    </w:p>
    <w:p w14:paraId="266BA059" w14:textId="77777777" w:rsidR="00717C44" w:rsidRDefault="005D4DBF">
      <w:pPr>
        <w:pStyle w:val="Heading2"/>
      </w:pPr>
      <w:r>
        <w:t>8.1 Who attends</w:t>
      </w:r>
    </w:p>
    <w:p w14:paraId="09F34C35" w14:textId="77777777" w:rsidR="00717C44" w:rsidRDefault="005D4DBF">
      <w:pPr>
        <w:tabs>
          <w:tab w:val="left" w:pos="461"/>
        </w:tabs>
        <w:spacing w:after="0" w:line="240" w:lineRule="auto"/>
        <w:ind w:left="461" w:hanging="317"/>
      </w:pPr>
      <w:r>
        <w:t>•</w:t>
      </w:r>
      <w:r>
        <w:tab/>
        <w:t>the learner;</w:t>
      </w:r>
    </w:p>
    <w:p w14:paraId="55BF3783" w14:textId="77777777" w:rsidR="00717C44" w:rsidRDefault="005D4DBF">
      <w:pPr>
        <w:tabs>
          <w:tab w:val="left" w:pos="461"/>
        </w:tabs>
        <w:spacing w:after="0" w:line="240" w:lineRule="auto"/>
        <w:ind w:left="461" w:hanging="317"/>
      </w:pPr>
      <w:r>
        <w:t>•</w:t>
      </w:r>
      <w:r>
        <w:tab/>
        <w:t>the Curriculum Tutor or Support Staff member issuing the caution; and</w:t>
      </w:r>
    </w:p>
    <w:p w14:paraId="23C18784" w14:textId="77777777" w:rsidR="00717C44" w:rsidRDefault="005D4DBF">
      <w:pPr>
        <w:tabs>
          <w:tab w:val="left" w:pos="461"/>
        </w:tabs>
        <w:spacing w:after="0" w:line="240" w:lineRule="auto"/>
        <w:ind w:left="461" w:hanging="317"/>
      </w:pPr>
      <w:r>
        <w:t>•</w:t>
      </w:r>
      <w:r>
        <w:tab/>
        <w:t>a learner advocate if requested, which will always be offered.</w:t>
      </w:r>
    </w:p>
    <w:p w14:paraId="52788E25" w14:textId="77777777" w:rsidR="00717C44" w:rsidRDefault="005D4DBF">
      <w:pPr>
        <w:pStyle w:val="Heading2"/>
      </w:pPr>
      <w:r>
        <w:t>8.2 Authority and process</w:t>
      </w:r>
    </w:p>
    <w:p w14:paraId="75F20E4F" w14:textId="77777777" w:rsidR="00717C44" w:rsidRDefault="005D4DBF">
      <w:r>
        <w:t>Curriculum Tutors and Support Staff may issue a Partnership Caution. The learner must be present when it is issued and must be told the stage, the appeal route and how to obtain support. Staff will give the learner an accessible opportunity to explain and reflect, agree specific actions and a review date, and record the meeting and an alerting comment on ProMonitor.</w:t>
      </w:r>
    </w:p>
    <w:p w14:paraId="621BE9FA" w14:textId="77777777" w:rsidR="00717C44" w:rsidRDefault="005D4DBF">
      <w:r>
        <w:t>For a learner under 18, parents, carers or guardians and relevant external agencies will be informed by phone, email or letter. Referrals for internal or specialist external support will be made where needed.</w:t>
      </w:r>
    </w:p>
    <w:p w14:paraId="63EC10A2" w14:textId="77777777" w:rsidR="00717C44" w:rsidRDefault="005D4DBF">
      <w:r>
        <w:t>After two Partnership Cautions, a further conduct concern will normally be considered at Stage 2. Staff will still check whether the earlier actions, adjustments and support were implemented and effective.</w:t>
      </w:r>
    </w:p>
    <w:p w14:paraId="7246F782" w14:textId="77777777" w:rsidR="00717C44" w:rsidRDefault="005D4DBF">
      <w:pPr>
        <w:pStyle w:val="Heading1"/>
      </w:pPr>
      <w:r>
        <w:t>9 Stage 2 Formal Warning</w:t>
      </w:r>
    </w:p>
    <w:p w14:paraId="27921C35" w14:textId="77777777" w:rsidR="00717C44" w:rsidRDefault="005D4DBF">
      <w:r>
        <w:t xml:space="preserve">A Formal Warning clearly describes the </w:t>
      </w:r>
      <w:proofErr w:type="spellStart"/>
      <w:r>
        <w:t>behaviour</w:t>
      </w:r>
      <w:proofErr w:type="spellEnd"/>
      <w:r>
        <w:t xml:space="preserve"> and impact that must change, the support available and any </w:t>
      </w:r>
      <w:proofErr w:type="spellStart"/>
      <w:r>
        <w:t>behaviour</w:t>
      </w:r>
      <w:proofErr w:type="spellEnd"/>
      <w:r>
        <w:t xml:space="preserve"> that would trigger consideration by an Inclusion Panel. It is used where Stage 1 has not achieved the agreed improvement or where the seriousness of a concern justifies moving directly to Stage 2. It is not for minor classroom-management matters.</w:t>
      </w:r>
    </w:p>
    <w:p w14:paraId="2B50D8F9" w14:textId="77777777" w:rsidR="00717C44" w:rsidRDefault="005D4DBF">
      <w:pPr>
        <w:pStyle w:val="Heading2"/>
      </w:pPr>
      <w:r>
        <w:t>9.1 Who attends</w:t>
      </w:r>
    </w:p>
    <w:p w14:paraId="57A09961" w14:textId="77777777" w:rsidR="00717C44" w:rsidRDefault="005D4DBF">
      <w:pPr>
        <w:tabs>
          <w:tab w:val="left" w:pos="461"/>
        </w:tabs>
        <w:spacing w:after="0" w:line="240" w:lineRule="auto"/>
        <w:ind w:left="461" w:hanging="317"/>
      </w:pPr>
      <w:r>
        <w:t>•</w:t>
      </w:r>
      <w:r>
        <w:tab/>
        <w:t>the learner;</w:t>
      </w:r>
    </w:p>
    <w:p w14:paraId="4728FEAC" w14:textId="77777777" w:rsidR="00717C44" w:rsidRDefault="005D4DBF">
      <w:pPr>
        <w:tabs>
          <w:tab w:val="left" w:pos="461"/>
        </w:tabs>
        <w:spacing w:after="0" w:line="240" w:lineRule="auto"/>
        <w:ind w:left="461" w:hanging="317"/>
      </w:pPr>
      <w:r>
        <w:t>•</w:t>
      </w:r>
      <w:r>
        <w:tab/>
        <w:t>a Project Challenge staff member;</w:t>
      </w:r>
    </w:p>
    <w:p w14:paraId="0ABEDD8F" w14:textId="77777777" w:rsidR="00717C44" w:rsidRDefault="005D4DBF">
      <w:pPr>
        <w:tabs>
          <w:tab w:val="left" w:pos="461"/>
        </w:tabs>
        <w:spacing w:after="0" w:line="240" w:lineRule="auto"/>
        <w:ind w:left="461" w:hanging="317"/>
      </w:pPr>
      <w:r>
        <w:t>•</w:t>
      </w:r>
      <w:r>
        <w:tab/>
        <w:t>Curriculum Administration to take minutes;</w:t>
      </w:r>
    </w:p>
    <w:p w14:paraId="57467EF4" w14:textId="77777777" w:rsidR="00717C44" w:rsidRDefault="005D4DBF">
      <w:pPr>
        <w:tabs>
          <w:tab w:val="left" w:pos="461"/>
        </w:tabs>
        <w:spacing w:after="0" w:line="240" w:lineRule="auto"/>
        <w:ind w:left="461" w:hanging="317"/>
      </w:pPr>
      <w:r>
        <w:t>•</w:t>
      </w:r>
      <w:r>
        <w:tab/>
        <w:t>a learner advocate if requested, which will always be offered;</w:t>
      </w:r>
    </w:p>
    <w:p w14:paraId="468145D6" w14:textId="77777777" w:rsidR="00717C44" w:rsidRDefault="005D4DBF">
      <w:pPr>
        <w:tabs>
          <w:tab w:val="left" w:pos="461"/>
        </w:tabs>
        <w:spacing w:after="0" w:line="240" w:lineRule="auto"/>
        <w:ind w:left="461" w:hanging="317"/>
      </w:pPr>
      <w:r>
        <w:t>•</w:t>
      </w:r>
      <w:r>
        <w:tab/>
        <w:t>parents, carers or guardians for a learner under 18, who will always be invited; and</w:t>
      </w:r>
    </w:p>
    <w:p w14:paraId="6860EB7F" w14:textId="77777777" w:rsidR="00717C44" w:rsidRDefault="005D4DBF">
      <w:pPr>
        <w:tabs>
          <w:tab w:val="left" w:pos="461"/>
        </w:tabs>
        <w:spacing w:after="0" w:line="240" w:lineRule="auto"/>
        <w:ind w:left="461" w:hanging="317"/>
      </w:pPr>
      <w:r>
        <w:t>•</w:t>
      </w:r>
      <w:r>
        <w:tab/>
        <w:t>support agencies where appropriate, which will always be invited.</w:t>
      </w:r>
    </w:p>
    <w:p w14:paraId="69374F49" w14:textId="77777777" w:rsidR="00717C44" w:rsidRDefault="005D4DBF">
      <w:pPr>
        <w:pStyle w:val="Heading2"/>
      </w:pPr>
      <w:r>
        <w:t>9.2 Authority and process</w:t>
      </w:r>
    </w:p>
    <w:p w14:paraId="09E98FCB" w14:textId="77777777" w:rsidR="00717C44" w:rsidRDefault="005D4DBF">
      <w:r>
        <w:t>The Head of Centre, Curriculum Tutors or Support Staff may issue a Formal Warning. It must be logged on ProMonitor. The learner must be present, be told the appeal route, receive an accessible explanation of the full offer of support and have an opportunity to give their account and agree specific actions and a review date.</w:t>
      </w:r>
    </w:p>
    <w:p w14:paraId="603E2447" w14:textId="77777777" w:rsidR="00717C44" w:rsidRDefault="005D4DBF">
      <w:r>
        <w:t xml:space="preserve">The Formal Warning lasts for three months. It may then become spent, but it remains on the learner’s record for the rest of the academic year. The learner and, where the learner </w:t>
      </w:r>
      <w:proofErr w:type="gramStart"/>
      <w:r>
        <w:t>is</w:t>
      </w:r>
      <w:proofErr w:type="gramEnd"/>
      <w:r>
        <w:t xml:space="preserve"> under 18, parents, carers or guardians will be told the decision, support and appeal route verbally and in writing or by email. Relevant agencies will be informed where appropriate.</w:t>
      </w:r>
    </w:p>
    <w:p w14:paraId="4B02A736" w14:textId="77777777" w:rsidR="00717C44" w:rsidRDefault="005D4DBF">
      <w:r>
        <w:lastRenderedPageBreak/>
        <w:t xml:space="preserve">Internal or external support referrals will be made when needed. The record must identify the </w:t>
      </w:r>
      <w:proofErr w:type="spellStart"/>
      <w:r>
        <w:t>behaviour</w:t>
      </w:r>
      <w:proofErr w:type="spellEnd"/>
      <w:r>
        <w:t xml:space="preserve"> and impact, rather than use a fixed label, and record support, adjustments, actions and review arrangements.</w:t>
      </w:r>
    </w:p>
    <w:p w14:paraId="3FD5A047" w14:textId="77777777" w:rsidR="00717C44" w:rsidRDefault="005D4DBF">
      <w:pPr>
        <w:pStyle w:val="Heading1"/>
      </w:pPr>
      <w:r>
        <w:t>10 Stage 3 Inclusion Panel</w:t>
      </w:r>
    </w:p>
    <w:p w14:paraId="01729F96" w14:textId="77777777" w:rsidR="00717C44" w:rsidRDefault="005D4DBF">
      <w:r>
        <w:t>An Inclusion Panel considers concerns that have continued despite intervention or conduct alleged to meet the serious or gross misconduct threshold. The panel will hear the learner’s voice, examine support and reasonable adjustments, consider the effect on others and decide a proportionate outcome. Exclusion is possible but is not automatic.</w:t>
      </w:r>
    </w:p>
    <w:p w14:paraId="2560DE2A" w14:textId="77777777" w:rsidR="00717C44" w:rsidRDefault="005D4DBF">
      <w:pPr>
        <w:pStyle w:val="Heading2"/>
      </w:pPr>
      <w:r>
        <w:t>10.1 Panel and attendance</w:t>
      </w:r>
    </w:p>
    <w:p w14:paraId="1037AC3B" w14:textId="77777777" w:rsidR="00717C44" w:rsidRDefault="005D4DBF">
      <w:r>
        <w:t>The panel consists of senior leaders and the Head of Centre. At least three panel members will attend. The Head of Centre or Health and Safety Lead should chair where possible. An external chair may be appointed in a serious case where it would not be appropriate for a Project Challenge staff member to chair.</w:t>
      </w:r>
    </w:p>
    <w:p w14:paraId="42D7108A" w14:textId="77777777" w:rsidR="00717C44" w:rsidRDefault="005D4DBF">
      <w:pPr>
        <w:tabs>
          <w:tab w:val="left" w:pos="461"/>
        </w:tabs>
        <w:spacing w:after="0" w:line="240" w:lineRule="auto"/>
        <w:ind w:left="461" w:hanging="317"/>
      </w:pPr>
      <w:r>
        <w:t>•</w:t>
      </w:r>
      <w:r>
        <w:tab/>
        <w:t>the learner;</w:t>
      </w:r>
    </w:p>
    <w:p w14:paraId="4FA249B3" w14:textId="77777777" w:rsidR="00717C44" w:rsidRDefault="005D4DBF">
      <w:pPr>
        <w:tabs>
          <w:tab w:val="left" w:pos="461"/>
        </w:tabs>
        <w:spacing w:after="0" w:line="240" w:lineRule="auto"/>
        <w:ind w:left="461" w:hanging="317"/>
      </w:pPr>
      <w:r>
        <w:t>•</w:t>
      </w:r>
      <w:r>
        <w:tab/>
        <w:t>panel members;</w:t>
      </w:r>
    </w:p>
    <w:p w14:paraId="1FF225CE" w14:textId="77777777" w:rsidR="00717C44" w:rsidRDefault="005D4DBF">
      <w:pPr>
        <w:tabs>
          <w:tab w:val="left" w:pos="461"/>
        </w:tabs>
        <w:spacing w:after="0" w:line="240" w:lineRule="auto"/>
        <w:ind w:left="461" w:hanging="317"/>
      </w:pPr>
      <w:r>
        <w:t>•</w:t>
      </w:r>
      <w:r>
        <w:tab/>
        <w:t>a learner advocate if requested, which will always be offered;</w:t>
      </w:r>
    </w:p>
    <w:p w14:paraId="27A11825" w14:textId="77777777" w:rsidR="00717C44" w:rsidRDefault="005D4DBF">
      <w:pPr>
        <w:tabs>
          <w:tab w:val="left" w:pos="461"/>
        </w:tabs>
        <w:spacing w:after="0" w:line="240" w:lineRule="auto"/>
        <w:ind w:left="461" w:hanging="317"/>
      </w:pPr>
      <w:r>
        <w:t>•</w:t>
      </w:r>
      <w:r>
        <w:tab/>
        <w:t>parents, carers or guardians for a learner under 18, who will always be invited; and</w:t>
      </w:r>
    </w:p>
    <w:p w14:paraId="6A2801C8" w14:textId="77777777" w:rsidR="00717C44" w:rsidRDefault="005D4DBF">
      <w:pPr>
        <w:tabs>
          <w:tab w:val="left" w:pos="461"/>
        </w:tabs>
        <w:spacing w:after="0" w:line="240" w:lineRule="auto"/>
        <w:ind w:left="461" w:hanging="317"/>
      </w:pPr>
      <w:r>
        <w:t>•</w:t>
      </w:r>
      <w:r>
        <w:tab/>
        <w:t>support agencies where appropriate, which will always be invited.</w:t>
      </w:r>
    </w:p>
    <w:p w14:paraId="1BD9344B" w14:textId="77777777" w:rsidR="00717C44" w:rsidRDefault="005D4DBF">
      <w:r>
        <w:t>Vocational Tutors and Support Staff may refer a matter to the Inclusion Panel.</w:t>
      </w:r>
    </w:p>
    <w:p w14:paraId="76B7E487" w14:textId="77777777" w:rsidR="00717C44" w:rsidRDefault="005D4DBF">
      <w:pPr>
        <w:pStyle w:val="Heading2"/>
      </w:pPr>
      <w:r>
        <w:t>10.2 Notice and timing</w:t>
      </w:r>
    </w:p>
    <w:p w14:paraId="07C71398" w14:textId="77777777" w:rsidR="00717C44" w:rsidRDefault="005D4DBF">
      <w:pPr>
        <w:tabs>
          <w:tab w:val="left" w:pos="461"/>
        </w:tabs>
        <w:spacing w:after="0" w:line="240" w:lineRule="auto"/>
        <w:ind w:left="461" w:hanging="317"/>
      </w:pPr>
      <w:r>
        <w:t>•</w:t>
      </w:r>
      <w:r>
        <w:tab/>
        <w:t>The hearing will take place within 10 Project Challenge days of the request.</w:t>
      </w:r>
    </w:p>
    <w:p w14:paraId="7B476E21" w14:textId="77777777" w:rsidR="00717C44" w:rsidRDefault="005D4DBF">
      <w:pPr>
        <w:tabs>
          <w:tab w:val="left" w:pos="461"/>
        </w:tabs>
        <w:spacing w:after="0" w:line="240" w:lineRule="auto"/>
        <w:ind w:left="461" w:hanging="317"/>
      </w:pPr>
      <w:r>
        <w:t>•</w:t>
      </w:r>
      <w:r>
        <w:tab/>
        <w:t>The learner will receive at least three days’ notice.</w:t>
      </w:r>
    </w:p>
    <w:p w14:paraId="7E58E5DD" w14:textId="77777777" w:rsidR="00717C44" w:rsidRDefault="005D4DBF">
      <w:pPr>
        <w:tabs>
          <w:tab w:val="left" w:pos="461"/>
        </w:tabs>
        <w:spacing w:after="0" w:line="240" w:lineRule="auto"/>
        <w:ind w:left="461" w:hanging="317"/>
      </w:pPr>
      <w:r>
        <w:t>•</w:t>
      </w:r>
      <w:r>
        <w:tab/>
        <w:t>The learner must be present when the referral is made and told the appeal route.</w:t>
      </w:r>
    </w:p>
    <w:p w14:paraId="3377557C" w14:textId="77777777" w:rsidR="00717C44" w:rsidRDefault="005D4DBF">
      <w:pPr>
        <w:tabs>
          <w:tab w:val="left" w:pos="461"/>
        </w:tabs>
        <w:spacing w:after="0" w:line="240" w:lineRule="auto"/>
        <w:ind w:left="461" w:hanging="317"/>
      </w:pPr>
      <w:r>
        <w:t>•</w:t>
      </w:r>
      <w:r>
        <w:tab/>
        <w:t>The learner must be told that the panel may result in a fixed-term or permanent exclusion.</w:t>
      </w:r>
    </w:p>
    <w:p w14:paraId="041735D1" w14:textId="77777777" w:rsidR="00717C44" w:rsidRDefault="005D4DBF">
      <w:pPr>
        <w:pStyle w:val="Heading2"/>
      </w:pPr>
      <w:r>
        <w:t>10.3 Evidence and hearing</w:t>
      </w:r>
    </w:p>
    <w:p w14:paraId="09783625" w14:textId="77777777" w:rsidR="00717C44" w:rsidRDefault="005D4DBF">
      <w:r>
        <w:t>The Curriculum Tutor, Support Staff member or designated investigating officer will present the evidence. Statements and other information, including CCTV where appropriate, will be given to the Chair before the hearing. The Chair will decide how it is used. The panel may ask questions of staff and the learner.</w:t>
      </w:r>
    </w:p>
    <w:p w14:paraId="63C1EB27" w14:textId="77777777" w:rsidR="00717C44" w:rsidRDefault="005D4DBF">
      <w:r>
        <w:t xml:space="preserve">The learner, supported by their advocate where agreed, may present their account, challenge exclusion and explain relevant context or mitigating circumstances. Communication support, processing time, breaks and other reasonable adjustments will be provided. </w:t>
      </w:r>
      <w:proofErr w:type="gramStart"/>
      <w:r>
        <w:t>A delayed account,</w:t>
      </w:r>
      <w:proofErr w:type="gramEnd"/>
      <w:r>
        <w:t xml:space="preserve"> reduced or alternative speech, lack of eye contact, shutdown, overwhelm or distressed presentation will not by itself be treated as dishonesty, non-compliance or lack of remorse.</w:t>
      </w:r>
    </w:p>
    <w:p w14:paraId="21671C79" w14:textId="77777777" w:rsidR="00717C44" w:rsidRDefault="005D4DBF">
      <w:r>
        <w:t xml:space="preserve">The panel will consider all available evidence, including evidence that supports or challenges the concern; the learner’s account and relevant history; interventions; agreed support and adjustments; safeguarding information; the impact on others; and the likelihood that an agreed plan will lead to safe improvement. The panel will decide, on the balance of probabilities, whether the </w:t>
      </w:r>
      <w:proofErr w:type="spellStart"/>
      <w:r>
        <w:t>behaviour</w:t>
      </w:r>
      <w:proofErr w:type="spellEnd"/>
      <w:r>
        <w:t xml:space="preserve"> occurred. It will record its reasons and will not infer intent solely from a learner’s communication, body language or regulation response.</w:t>
      </w:r>
    </w:p>
    <w:p w14:paraId="0BBC179D" w14:textId="77777777" w:rsidR="00717C44" w:rsidRDefault="005D4DBF">
      <w:r>
        <w:t>The panel will withdraw to decide and may recall either side for clarification. It may discuss a proposed resolution directly with the learner.</w:t>
      </w:r>
    </w:p>
    <w:p w14:paraId="49E2AAB7" w14:textId="77777777" w:rsidR="00717C44" w:rsidRDefault="005D4DBF">
      <w:pPr>
        <w:pStyle w:val="Heading2"/>
      </w:pPr>
      <w:r>
        <w:lastRenderedPageBreak/>
        <w:t>10.4 Possible outcomes</w:t>
      </w:r>
    </w:p>
    <w:p w14:paraId="17BC0FAA" w14:textId="77777777" w:rsidR="00717C44" w:rsidRDefault="005D4DBF">
      <w:pPr>
        <w:keepNext/>
        <w:tabs>
          <w:tab w:val="left" w:pos="461"/>
        </w:tabs>
        <w:spacing w:after="0" w:line="240" w:lineRule="auto"/>
        <w:ind w:left="461" w:hanging="317"/>
      </w:pPr>
      <w:r>
        <w:t>•</w:t>
      </w:r>
      <w:r>
        <w:tab/>
        <w:t xml:space="preserve">the learner remains on the current </w:t>
      </w:r>
      <w:proofErr w:type="spellStart"/>
      <w:r>
        <w:t>programme</w:t>
      </w:r>
      <w:proofErr w:type="spellEnd"/>
      <w:r>
        <w:t xml:space="preserve"> with an agreed plan;</w:t>
      </w:r>
    </w:p>
    <w:p w14:paraId="24B1B6CA" w14:textId="77777777" w:rsidR="00717C44" w:rsidRDefault="005D4DBF">
      <w:pPr>
        <w:keepNext/>
        <w:tabs>
          <w:tab w:val="left" w:pos="461"/>
        </w:tabs>
        <w:spacing w:after="0" w:line="240" w:lineRule="auto"/>
        <w:ind w:left="461" w:hanging="317"/>
      </w:pPr>
      <w:r>
        <w:t>•</w:t>
      </w:r>
      <w:r>
        <w:tab/>
        <w:t xml:space="preserve">transfer to another </w:t>
      </w:r>
      <w:proofErr w:type="spellStart"/>
      <w:r>
        <w:t>programme</w:t>
      </w:r>
      <w:proofErr w:type="spellEnd"/>
      <w:r>
        <w:t xml:space="preserve"> is requested;</w:t>
      </w:r>
    </w:p>
    <w:p w14:paraId="50BE288A" w14:textId="77777777" w:rsidR="00717C44" w:rsidRDefault="005D4DBF">
      <w:pPr>
        <w:keepNext/>
        <w:tabs>
          <w:tab w:val="left" w:pos="461"/>
        </w:tabs>
        <w:spacing w:after="0" w:line="240" w:lineRule="auto"/>
        <w:ind w:left="461" w:hanging="317"/>
      </w:pPr>
      <w:r>
        <w:t>•</w:t>
      </w:r>
      <w:r>
        <w:tab/>
        <w:t xml:space="preserve">the rest of the </w:t>
      </w:r>
      <w:proofErr w:type="spellStart"/>
      <w:r>
        <w:t>programme</w:t>
      </w:r>
      <w:proofErr w:type="spellEnd"/>
      <w:r>
        <w:t xml:space="preserve"> is completed through remote learning where possible and appropriate;</w:t>
      </w:r>
    </w:p>
    <w:p w14:paraId="2A262913" w14:textId="77777777" w:rsidR="00717C44" w:rsidRDefault="005D4DBF">
      <w:pPr>
        <w:keepNext/>
        <w:tabs>
          <w:tab w:val="left" w:pos="461"/>
        </w:tabs>
        <w:spacing w:after="0" w:line="240" w:lineRule="auto"/>
        <w:ind w:left="461" w:hanging="317"/>
      </w:pPr>
      <w:r>
        <w:t>•</w:t>
      </w:r>
      <w:r>
        <w:tab/>
        <w:t>exclusion for the rest of the academic year;</w:t>
      </w:r>
    </w:p>
    <w:p w14:paraId="150289CF" w14:textId="77777777" w:rsidR="00717C44" w:rsidRDefault="005D4DBF">
      <w:pPr>
        <w:keepNext/>
        <w:tabs>
          <w:tab w:val="left" w:pos="461"/>
        </w:tabs>
        <w:spacing w:after="0" w:line="240" w:lineRule="auto"/>
        <w:ind w:left="461" w:hanging="317"/>
      </w:pPr>
      <w:r>
        <w:t>•</w:t>
      </w:r>
      <w:r>
        <w:tab/>
        <w:t>exclusion for the rest of the academic year and the following three years; or</w:t>
      </w:r>
    </w:p>
    <w:p w14:paraId="1D6D7DC1" w14:textId="77777777" w:rsidR="00717C44" w:rsidRDefault="005D4DBF">
      <w:pPr>
        <w:keepNext/>
        <w:tabs>
          <w:tab w:val="left" w:pos="461"/>
        </w:tabs>
        <w:spacing w:after="0" w:line="240" w:lineRule="auto"/>
        <w:ind w:left="461" w:hanging="317"/>
      </w:pPr>
      <w:r>
        <w:t>•</w:t>
      </w:r>
      <w:r>
        <w:tab/>
        <w:t>permanent exclusion.</w:t>
      </w:r>
    </w:p>
    <w:p w14:paraId="0C7E0765" w14:textId="77777777" w:rsidR="00717C44" w:rsidRDefault="005D4DBF">
      <w:r>
        <w:t xml:space="preserve">The outcome letter will explain the decision, reasons, duration, support and appeal process. Parents, carers, guardians and relevant agencies will be informed in writing where the learner is under 18. Staff will record the meeting and alert relevant colleagues on ProMonitor. The panel may also refer the learner to advice, guidance or positive intervention services and may agree a </w:t>
      </w:r>
      <w:proofErr w:type="spellStart"/>
      <w:r>
        <w:t>behaviour</w:t>
      </w:r>
      <w:proofErr w:type="spellEnd"/>
      <w:r>
        <w:t xml:space="preserve"> support contract.</w:t>
      </w:r>
    </w:p>
    <w:p w14:paraId="59EE5C98" w14:textId="77777777" w:rsidR="00717C44" w:rsidRDefault="005D4DBF">
      <w:pPr>
        <w:pStyle w:val="Heading1"/>
      </w:pPr>
      <w:r>
        <w:t>11 Learners with Education Health and Care Plans</w:t>
      </w:r>
    </w:p>
    <w:p w14:paraId="2863282F" w14:textId="77777777" w:rsidR="00717C44" w:rsidRDefault="005D4DBF">
      <w:r>
        <w:t>Where exclusion is being considered for a learner with an Education Health and Care Plan, Project Challenge will work with the Local Authority and arrange an emergency EHCP review. Exclusion will be considered only after all reasonable steps to avoid it have been explored, implemented where appropriate and reviewed.</w:t>
      </w:r>
    </w:p>
    <w:p w14:paraId="7F095B4D" w14:textId="77777777" w:rsidR="00717C44" w:rsidRDefault="005D4DBF">
      <w:pPr>
        <w:tabs>
          <w:tab w:val="left" w:pos="461"/>
        </w:tabs>
        <w:spacing w:after="0" w:line="240" w:lineRule="auto"/>
        <w:ind w:left="461" w:hanging="317"/>
      </w:pPr>
      <w:r>
        <w:t>•</w:t>
      </w:r>
      <w:r>
        <w:tab/>
        <w:t>The emergency EHCP review must take place before the learner is excluded.</w:t>
      </w:r>
    </w:p>
    <w:p w14:paraId="25009D13" w14:textId="77777777" w:rsidR="00717C44" w:rsidRDefault="005D4DBF">
      <w:pPr>
        <w:tabs>
          <w:tab w:val="left" w:pos="461"/>
        </w:tabs>
        <w:spacing w:after="0" w:line="240" w:lineRule="auto"/>
        <w:ind w:left="461" w:hanging="317"/>
      </w:pPr>
      <w:r>
        <w:t>•</w:t>
      </w:r>
      <w:r>
        <w:tab/>
        <w:t>Evidence must show the reasonable steps taken to avoid exclusion and whether they were implemented.</w:t>
      </w:r>
    </w:p>
    <w:p w14:paraId="23969E5F" w14:textId="77777777" w:rsidR="00717C44" w:rsidRDefault="005D4DBF">
      <w:pPr>
        <w:tabs>
          <w:tab w:val="left" w:pos="461"/>
        </w:tabs>
        <w:spacing w:after="0" w:line="240" w:lineRule="auto"/>
        <w:ind w:left="461" w:hanging="317"/>
      </w:pPr>
      <w:r>
        <w:t>•</w:t>
      </w:r>
      <w:r>
        <w:tab/>
        <w:t xml:space="preserve">Evidence must address whether the </w:t>
      </w:r>
      <w:proofErr w:type="spellStart"/>
      <w:r>
        <w:t>behaviour</w:t>
      </w:r>
      <w:proofErr w:type="spellEnd"/>
      <w:r>
        <w:t xml:space="preserve"> </w:t>
      </w:r>
      <w:proofErr w:type="gramStart"/>
      <w:r>
        <w:t>is connected with</w:t>
      </w:r>
      <w:proofErr w:type="gramEnd"/>
      <w:r>
        <w:t xml:space="preserve"> the learner’s disability, unmet needs or a failure to make reasonable adjustments.</w:t>
      </w:r>
    </w:p>
    <w:p w14:paraId="64466C64" w14:textId="77777777" w:rsidR="00717C44" w:rsidRDefault="005D4DBF">
      <w:r>
        <w:t xml:space="preserve">The review must consider whether the </w:t>
      </w:r>
      <w:proofErr w:type="spellStart"/>
      <w:r>
        <w:t>behaviour</w:t>
      </w:r>
      <w:proofErr w:type="spellEnd"/>
      <w:r>
        <w:t xml:space="preserve"> arose from, or was substantially influenced by, the learner’s disability, unmet needs, distress or a failure to make reasonable adjustments. Disability-related </w:t>
      </w:r>
      <w:proofErr w:type="spellStart"/>
      <w:r>
        <w:t>behaviour</w:t>
      </w:r>
      <w:proofErr w:type="spellEnd"/>
      <w:r>
        <w:t xml:space="preserve"> will be considered </w:t>
      </w:r>
      <w:proofErr w:type="gramStart"/>
      <w:r>
        <w:t>carefully</w:t>
      </w:r>
      <w:proofErr w:type="gramEnd"/>
      <w:r>
        <w:t xml:space="preserve"> and reasonable adjustments will be made. Any safety risk or harm will still be addressed through the least discriminatory, proportionate response available.</w:t>
      </w:r>
    </w:p>
    <w:p w14:paraId="7CB915E9" w14:textId="77777777" w:rsidR="00717C44" w:rsidRDefault="005D4DBF">
      <w:pPr>
        <w:pStyle w:val="Heading1"/>
      </w:pPr>
      <w:r>
        <w:t>12 Temporary safety measures and suspension</w:t>
      </w:r>
    </w:p>
    <w:p w14:paraId="638A86D3" w14:textId="77777777" w:rsidR="00717C44" w:rsidRDefault="005D4DBF">
      <w:r>
        <w:t>Temporary safety measures are used only where they are necessary and proportionate to manage immediate risk, support regulation or protect a fair investigation. They are precautionary measures, not punishments or findings of blame, and will be kept as short as possible and reviewed.</w:t>
      </w:r>
    </w:p>
    <w:p w14:paraId="54633E2B" w14:textId="77777777" w:rsidR="00717C44" w:rsidRDefault="005D4DBF">
      <w:pPr>
        <w:pStyle w:val="Heading2"/>
      </w:pPr>
      <w:r>
        <w:t>12.1 Short temporary safety and regulation period</w:t>
      </w:r>
    </w:p>
    <w:p w14:paraId="7E54D893" w14:textId="77777777" w:rsidR="00717C44" w:rsidRDefault="005D4DBF">
      <w:r>
        <w:t xml:space="preserve">After a one-off incident, a temporary period away from the setting of no more than 24 hours may be agreed where this is necessary to support immediate safety or regulation. If there is no ongoing risk, the learner should return sooner where practicable. Any longer period must be </w:t>
      </w:r>
      <w:proofErr w:type="spellStart"/>
      <w:r>
        <w:t>authorised</w:t>
      </w:r>
      <w:proofErr w:type="spellEnd"/>
      <w:r>
        <w:t xml:space="preserve"> and managed as a suspension under section 12.2 or 12.3. The reason, duration, contact arrangements and review must be recorded on ProMonitor.</w:t>
      </w:r>
    </w:p>
    <w:p w14:paraId="18058141" w14:textId="77777777" w:rsidR="00717C44" w:rsidRDefault="005D4DBF">
      <w:r>
        <w:t xml:space="preserve">A Curriculum Tutor, Support Staff member or the Centre Manager may </w:t>
      </w:r>
      <w:proofErr w:type="spellStart"/>
      <w:r>
        <w:t>authorise</w:t>
      </w:r>
      <w:proofErr w:type="spellEnd"/>
      <w:r>
        <w:t xml:space="preserve"> suspension for up to 48 hours. A longer precautionary suspension may be used only where an individual risk assessment identifies a continuing risk of </w:t>
      </w:r>
      <w:proofErr w:type="gramStart"/>
      <w:r>
        <w:t>harm</w:t>
      </w:r>
      <w:proofErr w:type="gramEnd"/>
      <w:r>
        <w:t xml:space="preserve"> and the additional </w:t>
      </w:r>
      <w:proofErr w:type="spellStart"/>
      <w:r>
        <w:t>authorisation</w:t>
      </w:r>
      <w:proofErr w:type="spellEnd"/>
      <w:r>
        <w:t xml:space="preserve"> and scrutiny requirements below are followed. Every suspension must be recorded on ProMonitor as a suspension meeting with a comment for Support so that the learner is not incorrectly treated as missing from education.</w:t>
      </w:r>
    </w:p>
    <w:p w14:paraId="263C6C36" w14:textId="77777777" w:rsidR="00717C44" w:rsidRDefault="005D4DBF">
      <w:r>
        <w:t>On return to Project Challenge or online learning, the learner will meet their Curriculum Tutor or Support Staff member to review what happened, identify barriers and impact, confirm support and adjustments, and agree any proportionate further action.</w:t>
      </w:r>
    </w:p>
    <w:p w14:paraId="77102609" w14:textId="77777777" w:rsidR="00717C44" w:rsidRDefault="005D4DBF">
      <w:pPr>
        <w:pStyle w:val="Heading2"/>
      </w:pPr>
      <w:r>
        <w:t>12.2 Communication and additional scrutiny</w:t>
      </w:r>
    </w:p>
    <w:p w14:paraId="41901FFB" w14:textId="77777777" w:rsidR="00717C44" w:rsidRDefault="005D4DBF">
      <w:r>
        <w:t xml:space="preserve">Parents or carers must be informed whenever a learner under 18 is sent home or suspended. A request to suspend a vulnerable learner for more than 24 hours requires a scrutiny panel chaired by </w:t>
      </w:r>
      <w:r>
        <w:lastRenderedPageBreak/>
        <w:t>the Head of Centre and Designated Safeguarding Lead and must be made on the suspension request form. This includes learners with an EHCP, looked-after children, young parents, young carers, care leavers and learners working with the Youth Justice Service.</w:t>
      </w:r>
    </w:p>
    <w:p w14:paraId="5127ABA3" w14:textId="77777777" w:rsidR="00717C44" w:rsidRDefault="005D4DBF">
      <w:pPr>
        <w:pStyle w:val="Heading2"/>
      </w:pPr>
      <w:r>
        <w:t>12.3 Suspension pending investigation or hearing</w:t>
      </w:r>
    </w:p>
    <w:p w14:paraId="79F062AE" w14:textId="77777777" w:rsidR="00717C44" w:rsidRDefault="005D4DBF">
      <w:r>
        <w:t>A learner may be suspended pending investigation or a formal hearing where an individual risk assessment indicates that their continued attendance may present a risk to themselves or others, with the agreement of the Health and Safety Manager or Head of Centre. The suspension is precautionary and without a presumption of wrongdoing. Less restrictive alternatives and reasonable adjustments will be considered. The hearing must take place within 10 Project Challenge days of the suspension or incident.</w:t>
      </w:r>
    </w:p>
    <w:p w14:paraId="16069E95" w14:textId="77777777" w:rsidR="00717C44" w:rsidRDefault="005D4DBF">
      <w:r>
        <w:t>During suspension the learner will:</w:t>
      </w:r>
    </w:p>
    <w:p w14:paraId="16FE66DD" w14:textId="77777777" w:rsidR="00717C44" w:rsidRDefault="005D4DBF">
      <w:pPr>
        <w:tabs>
          <w:tab w:val="left" w:pos="461"/>
        </w:tabs>
        <w:spacing w:after="0" w:line="240" w:lineRule="auto"/>
        <w:ind w:left="461" w:hanging="317"/>
      </w:pPr>
      <w:r>
        <w:t>•</w:t>
      </w:r>
      <w:r>
        <w:tab/>
        <w:t>attend Project Challenge only for a specific meeting arranged by the investigating lead;</w:t>
      </w:r>
    </w:p>
    <w:p w14:paraId="38BCF09F" w14:textId="77777777" w:rsidR="00717C44" w:rsidRDefault="005D4DBF">
      <w:pPr>
        <w:tabs>
          <w:tab w:val="left" w:pos="461"/>
        </w:tabs>
        <w:spacing w:after="0" w:line="240" w:lineRule="auto"/>
        <w:ind w:left="461" w:hanging="317"/>
      </w:pPr>
      <w:r>
        <w:t>•</w:t>
      </w:r>
      <w:r>
        <w:tab/>
        <w:t>provide statements by telephone or email where necessary;</w:t>
      </w:r>
    </w:p>
    <w:p w14:paraId="4367D06A" w14:textId="77777777" w:rsidR="00717C44" w:rsidRDefault="005D4DBF">
      <w:pPr>
        <w:tabs>
          <w:tab w:val="left" w:pos="461"/>
        </w:tabs>
        <w:spacing w:after="0" w:line="240" w:lineRule="auto"/>
        <w:ind w:left="461" w:hanging="317"/>
      </w:pPr>
      <w:r>
        <w:t>•</w:t>
      </w:r>
      <w:r>
        <w:tab/>
        <w:t>continue to complete and submit work electronically where possible; and</w:t>
      </w:r>
    </w:p>
    <w:p w14:paraId="00B34562" w14:textId="77777777" w:rsidR="00717C44" w:rsidRDefault="005D4DBF">
      <w:pPr>
        <w:tabs>
          <w:tab w:val="left" w:pos="461"/>
        </w:tabs>
        <w:spacing w:after="0" w:line="240" w:lineRule="auto"/>
        <w:ind w:left="461" w:hanging="317"/>
      </w:pPr>
      <w:r>
        <w:t>•</w:t>
      </w:r>
      <w:r>
        <w:tab/>
        <w:t>not contact other people involved in the investigation where this restriction is necessary, proportionate and clearly explained.</w:t>
      </w:r>
    </w:p>
    <w:p w14:paraId="78797007" w14:textId="77777777" w:rsidR="00717C44" w:rsidRDefault="005D4DBF">
      <w:r>
        <w:t>Online learning materials will be offered wherever possible. A learner suspended for more than 48 hours will receive a welfare call from an Adviser within 24 working hours of the suspension. A leaflet identifying local support agencies will be included with the letter to parents.</w:t>
      </w:r>
    </w:p>
    <w:p w14:paraId="65CBBBEC" w14:textId="77777777" w:rsidR="00717C44" w:rsidRDefault="005D4DBF">
      <w:r>
        <w:t xml:space="preserve">Every suspension must be explained by telephone to the learner and, for a learner under 18, their parent or carer. Where it is likely to last longer than the short temporary safety and regulation period, it must be confirmed in writing within two days. All </w:t>
      </w:r>
      <w:proofErr w:type="gramStart"/>
      <w:r>
        <w:t>factual information</w:t>
      </w:r>
      <w:proofErr w:type="gramEnd"/>
      <w:r>
        <w:t xml:space="preserve"> and action must be recorded on ProMonitor for relevant staff.</w:t>
      </w:r>
    </w:p>
    <w:p w14:paraId="53F52A05" w14:textId="77777777" w:rsidR="00717C44" w:rsidRDefault="005D4DBF">
      <w:pPr>
        <w:pStyle w:val="Heading1"/>
      </w:pPr>
      <w:r>
        <w:t>13 Suspension during a police investigation</w:t>
      </w:r>
    </w:p>
    <w:p w14:paraId="7F59E11F" w14:textId="77777777" w:rsidR="00717C44" w:rsidRDefault="005D4DBF">
      <w:r>
        <w:t xml:space="preserve">A learner may be suspended without prejudice when police are investigating alleged criminal or high-risk </w:t>
      </w:r>
      <w:proofErr w:type="spellStart"/>
      <w:r>
        <w:t>behaviour</w:t>
      </w:r>
      <w:proofErr w:type="spellEnd"/>
      <w:r>
        <w:t xml:space="preserve"> that may create a harmful impact for learners or staff. Project Challenge may also consider a temporary safety measure where off-site </w:t>
      </w:r>
      <w:proofErr w:type="spellStart"/>
      <w:r>
        <w:t>behaviour</w:t>
      </w:r>
      <w:proofErr w:type="spellEnd"/>
      <w:r>
        <w:t xml:space="preserve"> presents a clear risk or could seriously affect Project Challenge. Decisions will be based on an individual risk assessment, not solely on an allegation or arrest.</w:t>
      </w:r>
    </w:p>
    <w:p w14:paraId="361E6443" w14:textId="77777777" w:rsidR="00717C44" w:rsidRDefault="005D4DBF">
      <w:r>
        <w:t xml:space="preserve">Potential examples include safeguarding concerns involving abuse or criminal </w:t>
      </w:r>
      <w:proofErr w:type="spellStart"/>
      <w:r>
        <w:t>behaviour</w:t>
      </w:r>
      <w:proofErr w:type="spellEnd"/>
      <w:r>
        <w:t xml:space="preserve"> targeting children or vulnerable adults, sexual assault or rape, offences relevant to the </w:t>
      </w:r>
      <w:proofErr w:type="spellStart"/>
      <w:r>
        <w:t>programme</w:t>
      </w:r>
      <w:proofErr w:type="spellEnd"/>
      <w:r>
        <w:t>, violence and hate crime. The list is not exhaustive. The decision must be taken in consultation with the Head of Centre, Designated Safeguarding Lead and Head of the Management Board. Any duty to report suspected criminal activity will be met in line with safeguarding procedures and the law.</w:t>
      </w:r>
    </w:p>
    <w:p w14:paraId="46F93DE0" w14:textId="77777777" w:rsidR="00717C44" w:rsidRDefault="005D4DBF">
      <w:r>
        <w:t xml:space="preserve">The purpose is to protect the learner and others while risk is assessed. The measure will be reviewed when the police outcome is </w:t>
      </w:r>
      <w:proofErr w:type="gramStart"/>
      <w:r>
        <w:t>known</w:t>
      </w:r>
      <w:proofErr w:type="gramEnd"/>
      <w:r>
        <w:t xml:space="preserve"> or police advise that the risk has changed. Wherever possible, the learner will be supported to continue their </w:t>
      </w:r>
      <w:proofErr w:type="spellStart"/>
      <w:r>
        <w:t>programme</w:t>
      </w:r>
      <w:proofErr w:type="spellEnd"/>
      <w:r>
        <w:t xml:space="preserve"> through home study, planned tutorials or other arrangements. Each case will be considered individually.</w:t>
      </w:r>
    </w:p>
    <w:p w14:paraId="62C7848D" w14:textId="77777777" w:rsidR="00717C44" w:rsidRDefault="005D4DBF">
      <w:pPr>
        <w:pStyle w:val="Heading1"/>
      </w:pPr>
      <w:r>
        <w:t>14 Enrolment Scrutiny Panel</w:t>
      </w:r>
    </w:p>
    <w:p w14:paraId="1B350EAF" w14:textId="77777777" w:rsidR="00717C44" w:rsidRDefault="005D4DBF">
      <w:r>
        <w:t xml:space="preserve">A learner excluded for a fixed term may apply to study at Project Challenge after that period. Before the application is processed, an Enrolment Scrutiny Panel consisting of the Head of Centre and the Vocational Tutor for the proposed course will consider the learner’s readiness, support needs, current risk and the suitability of the </w:t>
      </w:r>
      <w:proofErr w:type="spellStart"/>
      <w:r>
        <w:t>programme</w:t>
      </w:r>
      <w:proofErr w:type="spellEnd"/>
      <w:r>
        <w:t>.</w:t>
      </w:r>
    </w:p>
    <w:p w14:paraId="5D8113E8" w14:textId="77777777" w:rsidR="00717C44" w:rsidRDefault="005D4DBF">
      <w:r>
        <w:t xml:space="preserve">If Project Challenge has evidence of further conduct concerns during or outside Project Challenge, a risk assessment will be completed. Where it identifies high risk, the application may be refused without a </w:t>
      </w:r>
      <w:proofErr w:type="gramStart"/>
      <w:r>
        <w:t>panel</w:t>
      </w:r>
      <w:proofErr w:type="gramEnd"/>
      <w:r>
        <w:t xml:space="preserve"> and the fixed-term exclusion may be extended or made permanent. A panel may be convened if further discussion is needed. The outcome will be communicated within seven days of the decision.</w:t>
      </w:r>
    </w:p>
    <w:p w14:paraId="3BE59E4C" w14:textId="77777777" w:rsidR="00717C44" w:rsidRDefault="005D4DBF">
      <w:r>
        <w:lastRenderedPageBreak/>
        <w:t xml:space="preserve">The decision may </w:t>
      </w:r>
      <w:proofErr w:type="gramStart"/>
      <w:r>
        <w:t>be appealed</w:t>
      </w:r>
      <w:proofErr w:type="gramEnd"/>
      <w:r>
        <w:t xml:space="preserve"> </w:t>
      </w:r>
      <w:proofErr w:type="gramStart"/>
      <w:r>
        <w:t>on the basis of</w:t>
      </w:r>
      <w:proofErr w:type="gramEnd"/>
      <w:r>
        <w:t xml:space="preserve"> new evidence or procedural irregularity.</w:t>
      </w:r>
    </w:p>
    <w:p w14:paraId="72F69C7A" w14:textId="77777777" w:rsidR="00717C44" w:rsidRDefault="005D4DBF">
      <w:pPr>
        <w:pStyle w:val="Heading1"/>
      </w:pPr>
      <w:r>
        <w:t>15 Appeals</w:t>
      </w:r>
    </w:p>
    <w:p w14:paraId="79DDF079" w14:textId="77777777" w:rsidR="00717C44" w:rsidRDefault="005D4DBF">
      <w:pPr>
        <w:pStyle w:val="Heading2"/>
      </w:pPr>
      <w:r>
        <w:t>15.1 Appeal against a Formal Warning</w:t>
      </w:r>
    </w:p>
    <w:p w14:paraId="525F5169" w14:textId="77777777" w:rsidR="00717C44" w:rsidRDefault="005D4DBF">
      <w:r>
        <w:t>A learner wishing to appeal a Formal Warning must write to the Head of Centre and explain their reasons. An accessible written format or reasonable adjustment will be accepted where needed.</w:t>
      </w:r>
    </w:p>
    <w:p w14:paraId="2DC301F0" w14:textId="77777777" w:rsidR="00717C44" w:rsidRDefault="005D4DBF">
      <w:r>
        <w:t>The Head of Centre and Health and Safety Lead will consider the appeal and may hold a formal review meeting attended by the learner, parent or carer, advocate and course tutor. Senior leaders or safeguarding staff may also be involved. The learner will receive the decision by email or in writing.</w:t>
      </w:r>
    </w:p>
    <w:p w14:paraId="2D2E1108" w14:textId="77777777" w:rsidR="00717C44" w:rsidRDefault="005D4DBF">
      <w:pPr>
        <w:pStyle w:val="Heading2"/>
      </w:pPr>
      <w:r>
        <w:t>15.2 Appeal against exclusion withdrawal or an Enrolment Scrutiny Panel decision</w:t>
      </w:r>
    </w:p>
    <w:p w14:paraId="5B502643" w14:textId="77777777" w:rsidR="00717C44" w:rsidRDefault="005D4DBF">
      <w:r>
        <w:t>The learner must appeal in writing to the Deputy Principal within 10 working days of being notified. The appeal must explain why the decision is unfounded or unjustified. The grounds are new evidence or procedural irregularity. Accessible formats and reasonable adjustments will be provided.</w:t>
      </w:r>
    </w:p>
    <w:p w14:paraId="2CD8C7AF" w14:textId="77777777" w:rsidR="00717C44" w:rsidRDefault="005D4DBF">
      <w:r>
        <w:t>A senior leader and the Head of Centre or Health and Safety Lead will review the original decision and decide whether there are grounds for an appeal hearing. The learner will be informed by email or in writing. If the appeal is justified on the stated grounds, a senior leader will convene an appeal panel.</w:t>
      </w:r>
    </w:p>
    <w:p w14:paraId="13715B45" w14:textId="77777777" w:rsidR="00717C44" w:rsidRDefault="005D4DBF">
      <w:pPr>
        <w:pStyle w:val="Heading2"/>
      </w:pPr>
      <w:r>
        <w:t>15.3 Appeal hearing procedure</w:t>
      </w:r>
    </w:p>
    <w:p w14:paraId="7EC71F9C" w14:textId="77777777" w:rsidR="00717C44" w:rsidRDefault="005D4DBF">
      <w:pPr>
        <w:tabs>
          <w:tab w:val="left" w:pos="461"/>
        </w:tabs>
        <w:spacing w:after="0" w:line="240" w:lineRule="auto"/>
        <w:ind w:left="461" w:hanging="317"/>
      </w:pPr>
      <w:r>
        <w:t>•</w:t>
      </w:r>
      <w:r>
        <w:tab/>
        <w:t>Only witnesses and documents identified to the Chair before the hearing will be considered.</w:t>
      </w:r>
    </w:p>
    <w:p w14:paraId="381490B1" w14:textId="77777777" w:rsidR="00717C44" w:rsidRDefault="005D4DBF">
      <w:pPr>
        <w:tabs>
          <w:tab w:val="left" w:pos="461"/>
        </w:tabs>
        <w:spacing w:after="0" w:line="240" w:lineRule="auto"/>
        <w:ind w:left="461" w:hanging="317"/>
      </w:pPr>
      <w:r>
        <w:t>•</w:t>
      </w:r>
      <w:r>
        <w:tab/>
        <w:t>The learner or advocate will explain the grounds of appeal and answer questions.</w:t>
      </w:r>
    </w:p>
    <w:p w14:paraId="07FFBB3C" w14:textId="77777777" w:rsidR="00717C44" w:rsidRDefault="005D4DBF">
      <w:pPr>
        <w:tabs>
          <w:tab w:val="left" w:pos="461"/>
        </w:tabs>
        <w:spacing w:after="0" w:line="240" w:lineRule="auto"/>
        <w:ind w:left="461" w:hanging="317"/>
      </w:pPr>
      <w:r>
        <w:t>•</w:t>
      </w:r>
      <w:r>
        <w:tab/>
        <w:t>The Chair of the original panel will present the original decision and answer questions.</w:t>
      </w:r>
    </w:p>
    <w:p w14:paraId="78BE939B" w14:textId="77777777" w:rsidR="00717C44" w:rsidRDefault="005D4DBF">
      <w:pPr>
        <w:tabs>
          <w:tab w:val="left" w:pos="461"/>
        </w:tabs>
        <w:spacing w:after="0" w:line="240" w:lineRule="auto"/>
        <w:ind w:left="461" w:hanging="317"/>
      </w:pPr>
      <w:r>
        <w:t>•</w:t>
      </w:r>
      <w:r>
        <w:tab/>
        <w:t xml:space="preserve">Both sides may </w:t>
      </w:r>
      <w:proofErr w:type="spellStart"/>
      <w:r>
        <w:t>summarise</w:t>
      </w:r>
      <w:proofErr w:type="spellEnd"/>
      <w:r>
        <w:t xml:space="preserve"> their cases.</w:t>
      </w:r>
    </w:p>
    <w:p w14:paraId="4231A4F5" w14:textId="77777777" w:rsidR="00717C44" w:rsidRDefault="005D4DBF">
      <w:pPr>
        <w:tabs>
          <w:tab w:val="left" w:pos="461"/>
        </w:tabs>
        <w:spacing w:after="0" w:line="240" w:lineRule="auto"/>
        <w:ind w:left="461" w:hanging="317"/>
      </w:pPr>
      <w:r>
        <w:t>•</w:t>
      </w:r>
      <w:r>
        <w:tab/>
        <w:t>Both sides will leave while the appeal panel decides in private; either may be recalled for clarification.</w:t>
      </w:r>
    </w:p>
    <w:p w14:paraId="05922A64" w14:textId="77777777" w:rsidR="00717C44" w:rsidRDefault="005D4DBF">
      <w:pPr>
        <w:tabs>
          <w:tab w:val="left" w:pos="461"/>
        </w:tabs>
        <w:spacing w:after="0" w:line="240" w:lineRule="auto"/>
        <w:ind w:left="461" w:hanging="317"/>
      </w:pPr>
      <w:r>
        <w:t>•</w:t>
      </w:r>
      <w:r>
        <w:tab/>
        <w:t>The panel will normally tell the learner its decision by telephone, followed by a letter within five working days.</w:t>
      </w:r>
    </w:p>
    <w:p w14:paraId="5370FA92" w14:textId="77777777" w:rsidR="00717C44" w:rsidRDefault="005D4DBF">
      <w:pPr>
        <w:pStyle w:val="Heading1"/>
      </w:pPr>
      <w:r>
        <w:t>16 Safeguarding equality and reasonable adjustments</w:t>
      </w:r>
    </w:p>
    <w:p w14:paraId="30498E61" w14:textId="77777777" w:rsidR="00717C44" w:rsidRDefault="005D4DBF">
      <w:r>
        <w:t xml:space="preserve">Safeguarding takes priority whenever </w:t>
      </w:r>
      <w:proofErr w:type="spellStart"/>
      <w:r>
        <w:t>behaviour</w:t>
      </w:r>
      <w:proofErr w:type="spellEnd"/>
      <w:r>
        <w:t xml:space="preserve"> may indicate abuse, neglect, exploitation, child-on-child abuse, harmful sexual </w:t>
      </w:r>
      <w:proofErr w:type="spellStart"/>
      <w:r>
        <w:t>behaviour</w:t>
      </w:r>
      <w:proofErr w:type="spellEnd"/>
      <w:r>
        <w:t xml:space="preserve">, self-harm, </w:t>
      </w:r>
      <w:proofErr w:type="spellStart"/>
      <w:r>
        <w:t>radicalisation</w:t>
      </w:r>
      <w:proofErr w:type="spellEnd"/>
      <w:r>
        <w:t xml:space="preserve"> or another risk. Staff must report concerns immediately to the Designated Safeguarding Lead or deputy. A learner whose </w:t>
      </w:r>
      <w:proofErr w:type="spellStart"/>
      <w:r>
        <w:t>behaviour</w:t>
      </w:r>
      <w:proofErr w:type="spellEnd"/>
      <w:r>
        <w:t xml:space="preserve"> has caused harm may also need safeguarding support, but another person will not be required to remain exposed to risk.</w:t>
      </w:r>
    </w:p>
    <w:p w14:paraId="10E7E2D4" w14:textId="77777777" w:rsidR="00717C44" w:rsidRDefault="005D4DBF">
      <w:r>
        <w:t>Project Challenge will make reasonable adjustments to communication, meetings, evidence-giving, learning arrangements and support. This may include plain-language or visual information, questions in advance where appropriate, processing time, breaks, a familiar adult, an advocate, alternative or augmentative communication, sensory adjustments, remote participation or a different meeting format. Staff will check that adjustments are understood and effective. Adjustments support fair access; they do not remove safety or conduct boundaries.</w:t>
      </w:r>
    </w:p>
    <w:p w14:paraId="2AF58C59" w14:textId="77777777" w:rsidR="00717C44" w:rsidRDefault="005D4DBF">
      <w:r>
        <w:t>Decisions will not be based on stereotypes about neurodivergence, disability, race, sex, gender identity, sexual orientation, religion, care experience or other identity. The impact on people who experienced harm will be heard and supported.</w:t>
      </w:r>
    </w:p>
    <w:p w14:paraId="2916080D" w14:textId="77777777" w:rsidR="00717C44" w:rsidRDefault="005D4DBF">
      <w:pPr>
        <w:pStyle w:val="Heading1"/>
      </w:pPr>
      <w:r>
        <w:t>17 Recording monitoring and review</w:t>
      </w:r>
    </w:p>
    <w:p w14:paraId="4D3FACC5" w14:textId="77777777" w:rsidR="00717C44" w:rsidRDefault="005D4DBF">
      <w:r>
        <w:t xml:space="preserve">Records will use neutral, specific language and separate observed facts, reported information and professional judgement. They will include the learner’s account, relevant context, impact, support and adjustments, decision, reasons, communication, review point and outcome. </w:t>
      </w:r>
      <w:proofErr w:type="spellStart"/>
      <w:r>
        <w:t>Stigmatising</w:t>
      </w:r>
      <w:proofErr w:type="spellEnd"/>
      <w:r>
        <w:t xml:space="preserve"> labels </w:t>
      </w:r>
      <w:r>
        <w:lastRenderedPageBreak/>
        <w:t>and unsupported assumptions about motivation or intent will not be used. Information will be handled under safeguarding and data-protection requirements.</w:t>
      </w:r>
    </w:p>
    <w:p w14:paraId="1ED3D770" w14:textId="77777777" w:rsidR="00717C44" w:rsidRDefault="005D4DBF">
      <w:r>
        <w:t xml:space="preserve">Leaders will review </w:t>
      </w:r>
      <w:proofErr w:type="spellStart"/>
      <w:r>
        <w:t>behaviour</w:t>
      </w:r>
      <w:proofErr w:type="spellEnd"/>
      <w:r>
        <w:t>, formal-warning, panel, suspension, exclusion and appeal data at least termly. They will look for patterns relating to disability, neurodivergence, protected characteristics, provision, location, staff practice and unmet needs. Monitoring will be used to improve practice, not to label learners.</w:t>
      </w:r>
    </w:p>
    <w:p w14:paraId="3FFC9D4F" w14:textId="77777777" w:rsidR="00717C44" w:rsidRDefault="005D4DBF">
      <w:r>
        <w:t xml:space="preserve">This policy will be reviewed annually and sooner when legislation, guidance, safeguarding learning, equality analysis or </w:t>
      </w:r>
      <w:proofErr w:type="spellStart"/>
      <w:r>
        <w:t>organisational</w:t>
      </w:r>
      <w:proofErr w:type="spellEnd"/>
      <w:r>
        <w:t xml:space="preserve"> change requires it.</w:t>
      </w:r>
    </w:p>
    <w:p w14:paraId="592BAD53" w14:textId="77777777" w:rsidR="00717C44" w:rsidRDefault="005D4DBF">
      <w:pPr>
        <w:pStyle w:val="Heading1"/>
      </w:pPr>
      <w:r>
        <w:t>Appendix 1 Learner Code of Conduct</w:t>
      </w:r>
    </w:p>
    <w:p w14:paraId="7BA529E2" w14:textId="77777777" w:rsidR="00717C44" w:rsidRDefault="005D4DBF">
      <w:r>
        <w:t>This Code helps everyone understand how we keep Project Challenge safe, respectful and ready for learning. Staff will explain it in a way each learner can understand. Asking for clarification, a break or an adjustment is encouraged.</w:t>
      </w:r>
    </w:p>
    <w:p w14:paraId="0A44B00D" w14:textId="77777777" w:rsidR="00717C44" w:rsidRDefault="005D4DBF">
      <w:pPr>
        <w:pStyle w:val="Heading2"/>
      </w:pPr>
      <w:r>
        <w:t>What you can expect from us</w:t>
      </w:r>
    </w:p>
    <w:p w14:paraId="08229A40" w14:textId="77777777" w:rsidR="00717C44" w:rsidRDefault="005D4DBF">
      <w:pPr>
        <w:tabs>
          <w:tab w:val="left" w:pos="461"/>
        </w:tabs>
        <w:spacing w:after="0" w:line="240" w:lineRule="auto"/>
        <w:ind w:left="461" w:hanging="317"/>
      </w:pPr>
      <w:r>
        <w:t>•</w:t>
      </w:r>
      <w:r>
        <w:tab/>
        <w:t>respect for your dignity, identity and communication;</w:t>
      </w:r>
    </w:p>
    <w:p w14:paraId="32842D37" w14:textId="77777777" w:rsidR="00717C44" w:rsidRDefault="005D4DBF">
      <w:pPr>
        <w:tabs>
          <w:tab w:val="left" w:pos="461"/>
        </w:tabs>
        <w:spacing w:after="0" w:line="240" w:lineRule="auto"/>
        <w:ind w:left="461" w:hanging="317"/>
      </w:pPr>
      <w:r>
        <w:t>•</w:t>
      </w:r>
      <w:r>
        <w:tab/>
        <w:t>clear information and reasonable adjustments;</w:t>
      </w:r>
    </w:p>
    <w:p w14:paraId="13C77804" w14:textId="77777777" w:rsidR="00717C44" w:rsidRDefault="005D4DBF">
      <w:pPr>
        <w:tabs>
          <w:tab w:val="left" w:pos="461"/>
        </w:tabs>
        <w:spacing w:after="0" w:line="240" w:lineRule="auto"/>
        <w:ind w:left="461" w:hanging="317"/>
      </w:pPr>
      <w:r>
        <w:t>•</w:t>
      </w:r>
      <w:r>
        <w:tab/>
        <w:t xml:space="preserve">support with </w:t>
      </w:r>
      <w:proofErr w:type="spellStart"/>
      <w:r>
        <w:t>organisation</w:t>
      </w:r>
      <w:proofErr w:type="spellEnd"/>
      <w:r>
        <w:t>, regulation, learning and asking for help;</w:t>
      </w:r>
    </w:p>
    <w:p w14:paraId="6653ED8B" w14:textId="77777777" w:rsidR="00717C44" w:rsidRDefault="005D4DBF">
      <w:pPr>
        <w:tabs>
          <w:tab w:val="left" w:pos="461"/>
        </w:tabs>
        <w:spacing w:after="0" w:line="240" w:lineRule="auto"/>
        <w:ind w:left="461" w:hanging="317"/>
      </w:pPr>
      <w:r>
        <w:t>•</w:t>
      </w:r>
      <w:r>
        <w:tab/>
        <w:t>a chance to explain what happened and what you need;</w:t>
      </w:r>
    </w:p>
    <w:p w14:paraId="3CCCE143" w14:textId="77777777" w:rsidR="00717C44" w:rsidRDefault="005D4DBF">
      <w:pPr>
        <w:tabs>
          <w:tab w:val="left" w:pos="461"/>
        </w:tabs>
        <w:spacing w:after="0" w:line="240" w:lineRule="auto"/>
        <w:ind w:left="461" w:hanging="317"/>
      </w:pPr>
      <w:r>
        <w:t>•</w:t>
      </w:r>
      <w:r>
        <w:tab/>
        <w:t>fair decisions that consider context and impact; and</w:t>
      </w:r>
    </w:p>
    <w:p w14:paraId="1AEA932B" w14:textId="77777777" w:rsidR="00717C44" w:rsidRDefault="005D4DBF">
      <w:pPr>
        <w:tabs>
          <w:tab w:val="left" w:pos="461"/>
        </w:tabs>
        <w:spacing w:after="0" w:line="240" w:lineRule="auto"/>
        <w:ind w:left="461" w:hanging="317"/>
      </w:pPr>
      <w:r>
        <w:t>•</w:t>
      </w:r>
      <w:r>
        <w:tab/>
        <w:t>a clear explanation of support, action and appeal routes.</w:t>
      </w:r>
    </w:p>
    <w:p w14:paraId="341CAB91" w14:textId="77777777" w:rsidR="00717C44" w:rsidRDefault="005D4DBF">
      <w:pPr>
        <w:pStyle w:val="Heading2"/>
      </w:pPr>
      <w:r>
        <w:t>What we expect from you</w:t>
      </w:r>
    </w:p>
    <w:p w14:paraId="4AEEB670" w14:textId="77777777" w:rsidR="00717C44" w:rsidRDefault="005D4DBF">
      <w:pPr>
        <w:tabs>
          <w:tab w:val="left" w:pos="461"/>
        </w:tabs>
        <w:spacing w:after="0" w:line="240" w:lineRule="auto"/>
        <w:ind w:left="461" w:hanging="317"/>
      </w:pPr>
      <w:r>
        <w:t>•</w:t>
      </w:r>
      <w:r>
        <w:tab/>
        <w:t>Treat everyone with dignity and respect and do not interfere with another person’s safety or learning.</w:t>
      </w:r>
    </w:p>
    <w:p w14:paraId="42D9BB95" w14:textId="77777777" w:rsidR="00717C44" w:rsidRDefault="005D4DBF">
      <w:pPr>
        <w:tabs>
          <w:tab w:val="left" w:pos="461"/>
        </w:tabs>
        <w:spacing w:after="0" w:line="240" w:lineRule="auto"/>
        <w:ind w:left="461" w:hanging="317"/>
      </w:pPr>
      <w:r>
        <w:t>•</w:t>
      </w:r>
      <w:r>
        <w:tab/>
        <w:t>Attend and arrive on time. Report each day of absence no later than 15 minutes after the first class begins, including by calling 01422 363644. Use the call-in option for longer absence.</w:t>
      </w:r>
    </w:p>
    <w:p w14:paraId="35FE1540" w14:textId="77777777" w:rsidR="00717C44" w:rsidRDefault="005D4DBF">
      <w:pPr>
        <w:tabs>
          <w:tab w:val="left" w:pos="461"/>
        </w:tabs>
        <w:spacing w:after="0" w:line="240" w:lineRule="auto"/>
        <w:ind w:left="461" w:hanging="317"/>
      </w:pPr>
      <w:r>
        <w:t>•</w:t>
      </w:r>
      <w:r>
        <w:tab/>
        <w:t>Follow the no-phones policy and the Acceptable Use Policy.</w:t>
      </w:r>
    </w:p>
    <w:p w14:paraId="6F821515" w14:textId="77777777" w:rsidR="00717C44" w:rsidRDefault="005D4DBF">
      <w:pPr>
        <w:tabs>
          <w:tab w:val="left" w:pos="461"/>
        </w:tabs>
        <w:spacing w:after="0" w:line="240" w:lineRule="auto"/>
        <w:ind w:left="461" w:hanging="317"/>
      </w:pPr>
      <w:r>
        <w:t>•</w:t>
      </w:r>
      <w:r>
        <w:tab/>
        <w:t>Take an active part in learning, complete agreed work by deadlines and review progress with your tutor. Ask for help when you need it.</w:t>
      </w:r>
    </w:p>
    <w:p w14:paraId="6C6FC8DA" w14:textId="77777777" w:rsidR="00717C44" w:rsidRDefault="005D4DBF">
      <w:pPr>
        <w:tabs>
          <w:tab w:val="left" w:pos="461"/>
        </w:tabs>
        <w:spacing w:after="0" w:line="240" w:lineRule="auto"/>
        <w:ind w:left="461" w:hanging="317"/>
      </w:pPr>
      <w:r>
        <w:t>•</w:t>
      </w:r>
      <w:r>
        <w:tab/>
        <w:t>Act safely and use Project Challenge property and equipment only for approved purposes.</w:t>
      </w:r>
    </w:p>
    <w:p w14:paraId="17794790" w14:textId="77777777" w:rsidR="00717C44" w:rsidRDefault="005D4DBF">
      <w:pPr>
        <w:tabs>
          <w:tab w:val="left" w:pos="461"/>
        </w:tabs>
        <w:spacing w:after="0" w:line="240" w:lineRule="auto"/>
        <w:ind w:left="461" w:hanging="317"/>
      </w:pPr>
      <w:r>
        <w:t>•</w:t>
      </w:r>
      <w:r>
        <w:tab/>
        <w:t xml:space="preserve">Take part in the </w:t>
      </w:r>
      <w:proofErr w:type="spellStart"/>
      <w:r>
        <w:t>behaviour</w:t>
      </w:r>
      <w:proofErr w:type="spellEnd"/>
      <w:r>
        <w:t>-support process when required, using an advocate, accessible communication or another reasonable adjustment if needed.</w:t>
      </w:r>
    </w:p>
    <w:p w14:paraId="22BB163D" w14:textId="77777777" w:rsidR="00717C44" w:rsidRDefault="005D4DBF">
      <w:pPr>
        <w:tabs>
          <w:tab w:val="left" w:pos="461"/>
        </w:tabs>
        <w:spacing w:after="0" w:line="240" w:lineRule="auto"/>
        <w:ind w:left="461" w:hanging="317"/>
      </w:pPr>
      <w:r>
        <w:t>•</w:t>
      </w:r>
      <w:r>
        <w:tab/>
        <w:t>Smoke or vape only in the designated area.</w:t>
      </w:r>
    </w:p>
    <w:p w14:paraId="7E50DB1A" w14:textId="77777777" w:rsidR="00717C44" w:rsidRDefault="005D4DBF">
      <w:pPr>
        <w:pStyle w:val="Heading2"/>
      </w:pPr>
      <w:r>
        <w:t>Safety and respect boundaries</w:t>
      </w:r>
    </w:p>
    <w:p w14:paraId="7EF27671" w14:textId="77777777" w:rsidR="00717C44" w:rsidRDefault="005D4DBF">
      <w:r>
        <w:t>You must not:</w:t>
      </w:r>
    </w:p>
    <w:p w14:paraId="36B6D2F3" w14:textId="77777777" w:rsidR="00717C44" w:rsidRDefault="005D4DBF">
      <w:pPr>
        <w:tabs>
          <w:tab w:val="left" w:pos="461"/>
        </w:tabs>
        <w:spacing w:after="0" w:line="240" w:lineRule="auto"/>
        <w:ind w:left="461" w:hanging="317"/>
      </w:pPr>
      <w:r>
        <w:t>•</w:t>
      </w:r>
      <w:r>
        <w:tab/>
        <w:t>create or share online or mobile content likely to harass, threaten, humiliate or cause serious distress;</w:t>
      </w:r>
    </w:p>
    <w:p w14:paraId="1EC77E89" w14:textId="77777777" w:rsidR="00717C44" w:rsidRDefault="005D4DBF">
      <w:pPr>
        <w:tabs>
          <w:tab w:val="left" w:pos="461"/>
        </w:tabs>
        <w:spacing w:after="0" w:line="240" w:lineRule="auto"/>
        <w:ind w:left="461" w:hanging="317"/>
      </w:pPr>
      <w:r>
        <w:t>•</w:t>
      </w:r>
      <w:r>
        <w:tab/>
        <w:t>sexually harass another person in person or online;</w:t>
      </w:r>
    </w:p>
    <w:p w14:paraId="664E0178" w14:textId="77777777" w:rsidR="00717C44" w:rsidRDefault="005D4DBF">
      <w:pPr>
        <w:tabs>
          <w:tab w:val="left" w:pos="461"/>
        </w:tabs>
        <w:spacing w:after="0" w:line="240" w:lineRule="auto"/>
        <w:ind w:left="461" w:hanging="317"/>
      </w:pPr>
      <w:r>
        <w:t>•</w:t>
      </w:r>
      <w:r>
        <w:tab/>
        <w:t>enter Project Challenge under the influence of alcohol or illegal substances, or possess, use or supply them;</w:t>
      </w:r>
    </w:p>
    <w:p w14:paraId="599B3F2B" w14:textId="77777777" w:rsidR="00717C44" w:rsidRDefault="005D4DBF">
      <w:pPr>
        <w:tabs>
          <w:tab w:val="left" w:pos="461"/>
        </w:tabs>
        <w:spacing w:after="0" w:line="240" w:lineRule="auto"/>
        <w:ind w:left="461" w:hanging="317"/>
      </w:pPr>
      <w:r>
        <w:t>•</w:t>
      </w:r>
      <w:r>
        <w:tab/>
        <w:t>steal, commit fraud or deliberately or recklessly damage property;</w:t>
      </w:r>
    </w:p>
    <w:p w14:paraId="33D34803" w14:textId="77777777" w:rsidR="00717C44" w:rsidRDefault="005D4DBF">
      <w:pPr>
        <w:tabs>
          <w:tab w:val="left" w:pos="461"/>
        </w:tabs>
        <w:spacing w:after="0" w:line="240" w:lineRule="auto"/>
        <w:ind w:left="461" w:hanging="317"/>
      </w:pPr>
      <w:r>
        <w:t>•</w:t>
      </w:r>
      <w:r>
        <w:tab/>
        <w:t>access or change computer material without permission;</w:t>
      </w:r>
    </w:p>
    <w:p w14:paraId="4B7E6A70" w14:textId="77777777" w:rsidR="00717C44" w:rsidRDefault="005D4DBF">
      <w:pPr>
        <w:tabs>
          <w:tab w:val="left" w:pos="461"/>
        </w:tabs>
        <w:spacing w:after="0" w:line="240" w:lineRule="auto"/>
        <w:ind w:left="461" w:hanging="317"/>
      </w:pPr>
      <w:r>
        <w:t>•</w:t>
      </w:r>
      <w:r>
        <w:tab/>
        <w:t xml:space="preserve">enter areas where you are not </w:t>
      </w:r>
      <w:proofErr w:type="spellStart"/>
      <w:r>
        <w:t>authorised</w:t>
      </w:r>
      <w:proofErr w:type="spellEnd"/>
      <w:r>
        <w:t xml:space="preserve"> to be;</w:t>
      </w:r>
    </w:p>
    <w:p w14:paraId="4BC6323D" w14:textId="77777777" w:rsidR="00717C44" w:rsidRDefault="005D4DBF">
      <w:pPr>
        <w:tabs>
          <w:tab w:val="left" w:pos="461"/>
        </w:tabs>
        <w:spacing w:after="0" w:line="240" w:lineRule="auto"/>
        <w:ind w:left="461" w:hanging="317"/>
      </w:pPr>
      <w:r>
        <w:t>•</w:t>
      </w:r>
      <w:r>
        <w:tab/>
        <w:t>carry a weapon or use an object to threaten someone;</w:t>
      </w:r>
    </w:p>
    <w:p w14:paraId="0D82290D" w14:textId="77777777" w:rsidR="00717C44" w:rsidRDefault="005D4DBF">
      <w:pPr>
        <w:tabs>
          <w:tab w:val="left" w:pos="461"/>
        </w:tabs>
        <w:spacing w:after="0" w:line="240" w:lineRule="auto"/>
        <w:ind w:left="461" w:hanging="317"/>
      </w:pPr>
      <w:r>
        <w:t>•</w:t>
      </w:r>
      <w:r>
        <w:tab/>
        <w:t>submit another person’s work as your own; or</w:t>
      </w:r>
    </w:p>
    <w:p w14:paraId="556D97DC" w14:textId="77777777" w:rsidR="00717C44" w:rsidRDefault="005D4DBF">
      <w:pPr>
        <w:tabs>
          <w:tab w:val="left" w:pos="461"/>
        </w:tabs>
        <w:spacing w:after="0" w:line="240" w:lineRule="auto"/>
        <w:ind w:left="461" w:hanging="317"/>
      </w:pPr>
      <w:r>
        <w:t>•</w:t>
      </w:r>
      <w:r>
        <w:tab/>
        <w:t>act in a way that creates serious risk or unjustifiably damages Project Challenge’s work or reputation.</w:t>
      </w:r>
    </w:p>
    <w:p w14:paraId="6867BF57" w14:textId="77777777" w:rsidR="00717C44" w:rsidRDefault="005D4DBF">
      <w:r>
        <w:t xml:space="preserve">If </w:t>
      </w:r>
      <w:proofErr w:type="spellStart"/>
      <w:r>
        <w:t>behaviour</w:t>
      </w:r>
      <w:proofErr w:type="spellEnd"/>
      <w:r>
        <w:t xml:space="preserve"> may breach these boundaries, Project Challenge will use this policy. Serious cases may lead to exclusion. Neurodivergent traits, disability-related needs and involuntary distress responses are not misconduct in themselves. Where harm or a safety boundary is involved, understanding the reason and context will inform fair support and proportionate accountability; it will not erase the impact on others.</w:t>
      </w:r>
    </w:p>
    <w:p w14:paraId="6F246670" w14:textId="77777777" w:rsidR="00717C44" w:rsidRDefault="005D4DBF">
      <w:pPr>
        <w:pStyle w:val="Heading2"/>
      </w:pPr>
      <w:r>
        <w:lastRenderedPageBreak/>
        <w:t>Declaration of unspent convictions</w:t>
      </w:r>
    </w:p>
    <w:p w14:paraId="627ABDDD" w14:textId="77777777" w:rsidR="00717C44" w:rsidRDefault="005D4DBF">
      <w:r>
        <w:t>Project Challenge asks learners to declare unspent criminal convictions so that an individual risk assessment and appropriate support can be arranged. A declaration does not automatically prevent admission. Speak to Information Advice and Guidance if you need help understanding what must be disclosed.</w:t>
      </w:r>
    </w:p>
    <w:p w14:paraId="19D2A5C6" w14:textId="77777777" w:rsidR="00717C44" w:rsidRDefault="005D4DBF">
      <w:r>
        <w:t>Learner signature: ____________________________________    Date: __________________</w:t>
      </w:r>
    </w:p>
    <w:p w14:paraId="412E5247" w14:textId="77777777" w:rsidR="00717C44" w:rsidRDefault="005D4DBF">
      <w:pPr>
        <w:pStyle w:val="Heading1"/>
      </w:pPr>
      <w:r>
        <w:t>Appendix 2 Conduct framework</w:t>
      </w:r>
    </w:p>
    <w:p w14:paraId="29175439" w14:textId="77777777" w:rsidR="00717C44" w:rsidRDefault="005D4DBF">
      <w:r>
        <w:t>These examples guide consistent decisions but are not exhaustive. Staff must consider seriousness, pattern, impact, context, support, reasonable adjustments and safeguarding. A concern may move directly to a later stage where necessary.</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118"/>
        <w:gridCol w:w="3118"/>
        <w:gridCol w:w="4535"/>
      </w:tblGrid>
      <w:tr w:rsidR="00717C44" w14:paraId="58F82DD1" w14:textId="77777777">
        <w:trPr>
          <w:tblHeader/>
          <w:jc w:val="center"/>
        </w:trPr>
        <w:tc>
          <w:tcPr>
            <w:tcW w:w="3118" w:type="dxa"/>
            <w:shd w:val="clear" w:color="auto" w:fill="1F4E79"/>
            <w:tcMar>
              <w:top w:w="100" w:type="dxa"/>
              <w:left w:w="120" w:type="dxa"/>
              <w:bottom w:w="100" w:type="dxa"/>
              <w:right w:w="120" w:type="dxa"/>
            </w:tcMar>
            <w:vAlign w:val="center"/>
          </w:tcPr>
          <w:p w14:paraId="7F06CDCB" w14:textId="77777777" w:rsidR="00717C44" w:rsidRDefault="005D4DBF">
            <w:pPr>
              <w:keepLines/>
              <w:spacing w:after="0"/>
            </w:pPr>
            <w:r>
              <w:rPr>
                <w:b/>
                <w:color w:val="FFFFFF"/>
              </w:rPr>
              <w:t>Stage</w:t>
            </w:r>
          </w:p>
        </w:tc>
        <w:tc>
          <w:tcPr>
            <w:tcW w:w="3118" w:type="dxa"/>
            <w:shd w:val="clear" w:color="auto" w:fill="1F4E79"/>
            <w:tcMar>
              <w:top w:w="100" w:type="dxa"/>
              <w:left w:w="120" w:type="dxa"/>
              <w:bottom w:w="100" w:type="dxa"/>
              <w:right w:w="120" w:type="dxa"/>
            </w:tcMar>
            <w:vAlign w:val="center"/>
          </w:tcPr>
          <w:p w14:paraId="4311E2B3" w14:textId="77777777" w:rsidR="00717C44" w:rsidRDefault="005D4DBF">
            <w:pPr>
              <w:keepLines/>
              <w:spacing w:after="0"/>
            </w:pPr>
            <w:r>
              <w:rPr>
                <w:b/>
                <w:color w:val="FFFFFF"/>
              </w:rPr>
              <w:t>When it may apply</w:t>
            </w:r>
          </w:p>
        </w:tc>
        <w:tc>
          <w:tcPr>
            <w:tcW w:w="3118" w:type="dxa"/>
            <w:shd w:val="clear" w:color="auto" w:fill="1F4E79"/>
            <w:tcMar>
              <w:top w:w="100" w:type="dxa"/>
              <w:left w:w="120" w:type="dxa"/>
              <w:bottom w:w="100" w:type="dxa"/>
              <w:right w:w="120" w:type="dxa"/>
            </w:tcMar>
            <w:vAlign w:val="center"/>
          </w:tcPr>
          <w:p w14:paraId="2032D3E8" w14:textId="77777777" w:rsidR="00717C44" w:rsidRDefault="005D4DBF">
            <w:pPr>
              <w:keepLines/>
              <w:spacing w:after="0"/>
            </w:pPr>
            <w:r>
              <w:rPr>
                <w:b/>
                <w:color w:val="FFFFFF"/>
              </w:rPr>
              <w:t>Examples</w:t>
            </w:r>
          </w:p>
        </w:tc>
      </w:tr>
      <w:tr w:rsidR="00717C44" w14:paraId="34CE9240" w14:textId="77777777">
        <w:trPr>
          <w:jc w:val="center"/>
        </w:trPr>
        <w:tc>
          <w:tcPr>
            <w:tcW w:w="1757" w:type="dxa"/>
            <w:shd w:val="clear" w:color="auto" w:fill="FFFFFF"/>
            <w:tcMar>
              <w:top w:w="100" w:type="dxa"/>
              <w:left w:w="120" w:type="dxa"/>
              <w:bottom w:w="100" w:type="dxa"/>
              <w:right w:w="120" w:type="dxa"/>
            </w:tcMar>
            <w:vAlign w:val="center"/>
          </w:tcPr>
          <w:p w14:paraId="44029027" w14:textId="77777777" w:rsidR="00717C44" w:rsidRDefault="005D4DBF">
            <w:pPr>
              <w:keepLines/>
              <w:spacing w:after="0"/>
            </w:pPr>
            <w:r>
              <w:rPr>
                <w:sz w:val="19"/>
              </w:rPr>
              <w:t>Stage 1</w:t>
            </w:r>
            <w:r>
              <w:rPr>
                <w:sz w:val="19"/>
              </w:rPr>
              <w:br/>
              <w:t>Partnership Caution</w:t>
            </w:r>
          </w:p>
        </w:tc>
        <w:tc>
          <w:tcPr>
            <w:tcW w:w="2835" w:type="dxa"/>
            <w:shd w:val="clear" w:color="auto" w:fill="FFFFFF"/>
            <w:tcMar>
              <w:top w:w="100" w:type="dxa"/>
              <w:left w:w="120" w:type="dxa"/>
              <w:bottom w:w="100" w:type="dxa"/>
              <w:right w:w="120" w:type="dxa"/>
            </w:tcMar>
            <w:vAlign w:val="center"/>
          </w:tcPr>
          <w:p w14:paraId="31611138" w14:textId="77777777" w:rsidR="00717C44" w:rsidRDefault="005D4DBF">
            <w:pPr>
              <w:keepLines/>
              <w:spacing w:after="0"/>
            </w:pPr>
            <w:r>
              <w:rPr>
                <w:sz w:val="19"/>
              </w:rPr>
              <w:t>Early signs or patterns where teaching, clarification and support have not resolved the concern.</w:t>
            </w:r>
          </w:p>
        </w:tc>
        <w:tc>
          <w:tcPr>
            <w:tcW w:w="4535" w:type="dxa"/>
            <w:shd w:val="clear" w:color="auto" w:fill="FFFFFF"/>
            <w:tcMar>
              <w:top w:w="100" w:type="dxa"/>
              <w:left w:w="120" w:type="dxa"/>
              <w:bottom w:w="100" w:type="dxa"/>
              <w:right w:w="120" w:type="dxa"/>
            </w:tcMar>
            <w:vAlign w:val="center"/>
          </w:tcPr>
          <w:p w14:paraId="73DE5E24" w14:textId="77777777" w:rsidR="00717C44" w:rsidRDefault="005D4DBF">
            <w:pPr>
              <w:keepLines/>
              <w:spacing w:after="0"/>
            </w:pPr>
            <w:r>
              <w:rPr>
                <w:sz w:val="19"/>
              </w:rPr>
              <w:t xml:space="preserve">Repeated </w:t>
            </w:r>
            <w:proofErr w:type="spellStart"/>
            <w:r>
              <w:rPr>
                <w:sz w:val="19"/>
              </w:rPr>
              <w:t>behaviour</w:t>
            </w:r>
            <w:proofErr w:type="spellEnd"/>
            <w:r>
              <w:rPr>
                <w:sz w:val="19"/>
              </w:rPr>
              <w:t xml:space="preserve"> that significantly disrupts learning after clear expectations, supportive redirection and agreed adjustments; vaping on the premises; repeatedly arriving without agreed uniform or materials where barriers have been explored; minor disruption elsewhere at Orange Box; attendance or lateness concerns continuing after the attendance process.</w:t>
            </w:r>
          </w:p>
        </w:tc>
      </w:tr>
      <w:tr w:rsidR="00717C44" w14:paraId="0C6C39CD" w14:textId="77777777">
        <w:trPr>
          <w:jc w:val="center"/>
        </w:trPr>
        <w:tc>
          <w:tcPr>
            <w:tcW w:w="1757" w:type="dxa"/>
            <w:shd w:val="clear" w:color="auto" w:fill="F3F7FB"/>
            <w:tcMar>
              <w:top w:w="100" w:type="dxa"/>
              <w:left w:w="120" w:type="dxa"/>
              <w:bottom w:w="100" w:type="dxa"/>
              <w:right w:w="120" w:type="dxa"/>
            </w:tcMar>
            <w:vAlign w:val="center"/>
          </w:tcPr>
          <w:p w14:paraId="73CD6ECC" w14:textId="77777777" w:rsidR="00717C44" w:rsidRDefault="005D4DBF">
            <w:pPr>
              <w:keepLines/>
              <w:spacing w:after="0"/>
            </w:pPr>
            <w:r>
              <w:rPr>
                <w:sz w:val="19"/>
              </w:rPr>
              <w:t>Stage 2</w:t>
            </w:r>
            <w:r>
              <w:rPr>
                <w:sz w:val="19"/>
              </w:rPr>
              <w:br/>
              <w:t>Formal Warning</w:t>
            </w:r>
          </w:p>
        </w:tc>
        <w:tc>
          <w:tcPr>
            <w:tcW w:w="2835" w:type="dxa"/>
            <w:shd w:val="clear" w:color="auto" w:fill="F3F7FB"/>
            <w:tcMar>
              <w:top w:w="100" w:type="dxa"/>
              <w:left w:w="120" w:type="dxa"/>
              <w:bottom w:w="100" w:type="dxa"/>
              <w:right w:w="120" w:type="dxa"/>
            </w:tcMar>
            <w:vAlign w:val="center"/>
          </w:tcPr>
          <w:p w14:paraId="2B20883D" w14:textId="77777777" w:rsidR="00717C44" w:rsidRDefault="005D4DBF">
            <w:pPr>
              <w:keepLines/>
              <w:spacing w:after="0"/>
            </w:pPr>
            <w:r>
              <w:rPr>
                <w:sz w:val="19"/>
              </w:rPr>
              <w:t xml:space="preserve">Repeated concerns already addressed at Stage 1, insufficient improvement at review, or </w:t>
            </w:r>
            <w:proofErr w:type="spellStart"/>
            <w:r>
              <w:rPr>
                <w:sz w:val="19"/>
              </w:rPr>
              <w:t>behaviour</w:t>
            </w:r>
            <w:proofErr w:type="spellEnd"/>
            <w:r>
              <w:rPr>
                <w:sz w:val="19"/>
              </w:rPr>
              <w:t xml:space="preserve"> serious enough to move directly to Stage 2.</w:t>
            </w:r>
          </w:p>
        </w:tc>
        <w:tc>
          <w:tcPr>
            <w:tcW w:w="4535" w:type="dxa"/>
            <w:shd w:val="clear" w:color="auto" w:fill="F3F7FB"/>
            <w:tcMar>
              <w:top w:w="100" w:type="dxa"/>
              <w:left w:w="120" w:type="dxa"/>
              <w:bottom w:w="100" w:type="dxa"/>
              <w:right w:w="120" w:type="dxa"/>
            </w:tcMar>
            <w:vAlign w:val="center"/>
          </w:tcPr>
          <w:p w14:paraId="1A1756DE" w14:textId="77777777" w:rsidR="00717C44" w:rsidRDefault="005D4DBF">
            <w:pPr>
              <w:keepLines/>
              <w:spacing w:after="0"/>
            </w:pPr>
            <w:r>
              <w:rPr>
                <w:sz w:val="19"/>
              </w:rPr>
              <w:t>Possible bullying including cyberbullying; conduct that harms or seriously disregards the dignity, rights or property of learners or staff; continuing attendance or lateness concerns without mitigating circumstances; failure to follow health and safety or safeguarding requirements; misuse of Project Challenge systems; evidence suggesting attendance while impaired by drugs or alcohol, addressed first as a safety and safeguarding concern.</w:t>
            </w:r>
          </w:p>
        </w:tc>
      </w:tr>
      <w:tr w:rsidR="00717C44" w14:paraId="673C97E7" w14:textId="77777777">
        <w:trPr>
          <w:jc w:val="center"/>
        </w:trPr>
        <w:tc>
          <w:tcPr>
            <w:tcW w:w="1757" w:type="dxa"/>
            <w:shd w:val="clear" w:color="auto" w:fill="FFFFFF"/>
            <w:tcMar>
              <w:top w:w="100" w:type="dxa"/>
              <w:left w:w="120" w:type="dxa"/>
              <w:bottom w:w="100" w:type="dxa"/>
              <w:right w:w="120" w:type="dxa"/>
            </w:tcMar>
            <w:vAlign w:val="center"/>
          </w:tcPr>
          <w:p w14:paraId="2EF214F6" w14:textId="77777777" w:rsidR="00717C44" w:rsidRDefault="005D4DBF">
            <w:pPr>
              <w:keepLines/>
              <w:spacing w:after="0"/>
            </w:pPr>
            <w:r>
              <w:rPr>
                <w:sz w:val="19"/>
              </w:rPr>
              <w:t>Stage 3</w:t>
            </w:r>
            <w:r>
              <w:rPr>
                <w:sz w:val="19"/>
              </w:rPr>
              <w:br/>
              <w:t>Inclusion Panel</w:t>
            </w:r>
          </w:p>
        </w:tc>
        <w:tc>
          <w:tcPr>
            <w:tcW w:w="2835" w:type="dxa"/>
            <w:shd w:val="clear" w:color="auto" w:fill="FFFFFF"/>
            <w:tcMar>
              <w:top w:w="100" w:type="dxa"/>
              <w:left w:w="120" w:type="dxa"/>
              <w:bottom w:w="100" w:type="dxa"/>
              <w:right w:w="120" w:type="dxa"/>
            </w:tcMar>
            <w:vAlign w:val="center"/>
          </w:tcPr>
          <w:p w14:paraId="181AF0A5" w14:textId="77777777" w:rsidR="00717C44" w:rsidRDefault="005D4DBF">
            <w:pPr>
              <w:keepLines/>
              <w:spacing w:after="0"/>
            </w:pPr>
            <w:r>
              <w:rPr>
                <w:sz w:val="19"/>
              </w:rPr>
              <w:t>Insufficient improvement during a Formal Warning or alleged serious or gross misconduct.</w:t>
            </w:r>
          </w:p>
        </w:tc>
        <w:tc>
          <w:tcPr>
            <w:tcW w:w="4535" w:type="dxa"/>
            <w:shd w:val="clear" w:color="auto" w:fill="FFFFFF"/>
            <w:tcMar>
              <w:top w:w="100" w:type="dxa"/>
              <w:left w:w="120" w:type="dxa"/>
              <w:bottom w:w="100" w:type="dxa"/>
              <w:right w:w="120" w:type="dxa"/>
            </w:tcMar>
            <w:vAlign w:val="center"/>
          </w:tcPr>
          <w:p w14:paraId="5C8EA429" w14:textId="77777777" w:rsidR="00717C44" w:rsidRDefault="005D4DBF">
            <w:pPr>
              <w:keepLines/>
              <w:spacing w:after="0"/>
            </w:pPr>
            <w:r>
              <w:rPr>
                <w:sz w:val="19"/>
              </w:rPr>
              <w:t xml:space="preserve">Violence; police involvement as a suspect where there is a relevant risk; theft; fraudulent benefit claims; academic misconduct, also subject to awarding-body rules; supplying drugs or alcohol at Project Challenge; </w:t>
            </w:r>
            <w:proofErr w:type="spellStart"/>
            <w:r>
              <w:rPr>
                <w:sz w:val="19"/>
              </w:rPr>
              <w:t>behaviour</w:t>
            </w:r>
            <w:proofErr w:type="spellEnd"/>
            <w:r>
              <w:rPr>
                <w:sz w:val="19"/>
              </w:rPr>
              <w:t xml:space="preserve"> placing others at serious risk; bullying including cyberbullying; carrying a weapon; abuse; serious threatening </w:t>
            </w:r>
            <w:proofErr w:type="spellStart"/>
            <w:r>
              <w:rPr>
                <w:sz w:val="19"/>
              </w:rPr>
              <w:t>behaviour</w:t>
            </w:r>
            <w:proofErr w:type="spellEnd"/>
            <w:r>
              <w:rPr>
                <w:sz w:val="19"/>
              </w:rPr>
              <w:t>; serious deliberate or reckless damage; serious online misuse; unlawful interference with another person’s legitimate freedom; possession or distribution of obscene material using Project Challenge premises or resources; serious indecent or antisocial conduct.</w:t>
            </w:r>
          </w:p>
        </w:tc>
      </w:tr>
    </w:tbl>
    <w:p w14:paraId="1A9C5F0C" w14:textId="77777777" w:rsidR="009A18EA" w:rsidRDefault="009A18EA"/>
    <w:sectPr w:rsidR="009A18EA" w:rsidSect="00034616">
      <w:headerReference w:type="default" r:id="rId9"/>
      <w:footerReference w:type="default" r:id="rId10"/>
      <w:pgSz w:w="11906" w:h="16838"/>
      <w:pgMar w:top="1020" w:right="1276" w:bottom="964" w:left="1276"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35800" w14:textId="77777777" w:rsidR="00D875D6" w:rsidRDefault="00D875D6">
      <w:pPr>
        <w:spacing w:after="0" w:line="240" w:lineRule="auto"/>
      </w:pPr>
      <w:r>
        <w:separator/>
      </w:r>
    </w:p>
  </w:endnote>
  <w:endnote w:type="continuationSeparator" w:id="0">
    <w:p w14:paraId="45FE7108" w14:textId="77777777" w:rsidR="00D875D6" w:rsidRDefault="00D87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69DB" w14:textId="77777777" w:rsidR="00717C44" w:rsidRDefault="005D4DBF">
    <w:pPr>
      <w:pStyle w:val="Footer"/>
      <w:jc w:val="center"/>
    </w:pPr>
    <w:r>
      <w:fldChar w:fldCharType="begin"/>
    </w:r>
    <w:r>
      <w:instrText>PAGE</w:instrText>
    </w:r>
    <w:r>
      <w:fldChar w:fldCharType="separate"/>
    </w:r>
    <w:r w:rsidR="009C76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15F2" w14:textId="77777777" w:rsidR="00D875D6" w:rsidRDefault="00D875D6">
      <w:pPr>
        <w:spacing w:after="0" w:line="240" w:lineRule="auto"/>
      </w:pPr>
      <w:r>
        <w:separator/>
      </w:r>
    </w:p>
  </w:footnote>
  <w:footnote w:type="continuationSeparator" w:id="0">
    <w:p w14:paraId="2E94FBF5" w14:textId="77777777" w:rsidR="00D875D6" w:rsidRDefault="00D87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FF5A" w14:textId="77777777" w:rsidR="00717C44" w:rsidRDefault="005D4DBF">
    <w:pPr>
      <w:pStyle w:val="Header"/>
      <w:jc w:val="center"/>
    </w:pPr>
    <w:r>
      <w:rPr>
        <w:color w:val="888888"/>
        <w:sz w:val="16"/>
      </w:rPr>
      <w:t xml:space="preserve">Project Challenge | Positive </w:t>
    </w:r>
    <w:proofErr w:type="spellStart"/>
    <w:r>
      <w:rPr>
        <w:color w:val="888888"/>
        <w:sz w:val="16"/>
      </w:rPr>
      <w:t>Behaviour</w:t>
    </w:r>
    <w:proofErr w:type="spellEnd"/>
    <w:r>
      <w:rPr>
        <w:color w:val="888888"/>
        <w:sz w:val="16"/>
      </w:rPr>
      <w:t xml:space="preserve"> Policy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1862206">
    <w:abstractNumId w:val="8"/>
  </w:num>
  <w:num w:numId="2" w16cid:durableId="358892072">
    <w:abstractNumId w:val="6"/>
  </w:num>
  <w:num w:numId="3" w16cid:durableId="1532063488">
    <w:abstractNumId w:val="5"/>
  </w:num>
  <w:num w:numId="4" w16cid:durableId="1072584494">
    <w:abstractNumId w:val="4"/>
  </w:num>
  <w:num w:numId="5" w16cid:durableId="1424960476">
    <w:abstractNumId w:val="7"/>
  </w:num>
  <w:num w:numId="6" w16cid:durableId="2067990915">
    <w:abstractNumId w:val="3"/>
  </w:num>
  <w:num w:numId="7" w16cid:durableId="508057440">
    <w:abstractNumId w:val="2"/>
  </w:num>
  <w:num w:numId="8" w16cid:durableId="1825505685">
    <w:abstractNumId w:val="1"/>
  </w:num>
  <w:num w:numId="9" w16cid:durableId="91528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F25"/>
    <w:rsid w:val="0006063C"/>
    <w:rsid w:val="00060C67"/>
    <w:rsid w:val="0015074B"/>
    <w:rsid w:val="001820C7"/>
    <w:rsid w:val="00283BA3"/>
    <w:rsid w:val="0029639D"/>
    <w:rsid w:val="00326F90"/>
    <w:rsid w:val="00356B03"/>
    <w:rsid w:val="005561DC"/>
    <w:rsid w:val="005D4DBF"/>
    <w:rsid w:val="00717C44"/>
    <w:rsid w:val="00851DC4"/>
    <w:rsid w:val="009375EC"/>
    <w:rsid w:val="009A18EA"/>
    <w:rsid w:val="009C767A"/>
    <w:rsid w:val="00A92862"/>
    <w:rsid w:val="00AA1D8D"/>
    <w:rsid w:val="00B47730"/>
    <w:rsid w:val="00B770AE"/>
    <w:rsid w:val="00CB0664"/>
    <w:rsid w:val="00D875D6"/>
    <w:rsid w:val="00DA42DB"/>
    <w:rsid w:val="00EE3E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37E084"/>
  <w14:defaultImageDpi w14:val="300"/>
  <w15:docId w15:val="{AAF1AE2F-6591-F54D-BD29-599B18BC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jc w:val="center"/>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4416</Words>
  <Characters>25173</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Challenge Positive Behaviour Policy 2026 2027</dc:title>
  <dc:subject>Positive behaviour, learner support and accountability</dc:subject>
  <dc:creator>Project Challenge</dc:creator>
  <cp:keywords>positive behaviour; neurodiversity; safeguarding; reasonable adjustments</cp:keywords>
  <dc:description>Final website-ready version</dc:description>
  <cp:lastModifiedBy>Ethan Thomas</cp:lastModifiedBy>
  <cp:revision>2</cp:revision>
  <dcterms:created xsi:type="dcterms:W3CDTF">2026-10-07T13:36:00Z</dcterms:created>
  <dcterms:modified xsi:type="dcterms:W3CDTF">2026-10-07T13:36:00Z</dcterms:modified>
  <cp:category/>
</cp:coreProperties>
</file>